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2FABD" w14:textId="6A6EA8EA" w:rsidR="009452D5" w:rsidRPr="009B35E7" w:rsidRDefault="00C71822" w:rsidP="009452D5">
      <w:pPr>
        <w:pStyle w:val="Titel"/>
        <w:framePr w:hSpace="0" w:vSpace="0" w:wrap="auto" w:vAnchor="margin" w:yAlign="inline"/>
        <w:spacing w:line="276" w:lineRule="auto"/>
        <w:suppressOverlap w:val="0"/>
        <w:jc w:val="center"/>
      </w:pPr>
      <w:r w:rsidRPr="009B35E7">
        <w:t xml:space="preserve">Verfahrensbrief </w:t>
      </w:r>
      <w:r w:rsidR="001C3346" w:rsidRPr="009B35E7">
        <w:t xml:space="preserve">Nr. </w:t>
      </w:r>
      <w:r w:rsidRPr="009B35E7">
        <w:t>1</w:t>
      </w:r>
    </w:p>
    <w:p w14:paraId="1AAA06F8" w14:textId="77777777" w:rsidR="009452D5" w:rsidRPr="009B35E7" w:rsidRDefault="009452D5" w:rsidP="009452D5">
      <w:pPr>
        <w:pStyle w:val="ADBodyText"/>
        <w:jc w:val="center"/>
        <w:rPr>
          <w:sz w:val="36"/>
          <w:szCs w:val="36"/>
          <w:lang w:val="de-DE"/>
        </w:rPr>
      </w:pPr>
    </w:p>
    <w:p w14:paraId="07DA1790" w14:textId="448BD3B6" w:rsidR="009452D5" w:rsidRPr="009B35E7" w:rsidRDefault="00172067" w:rsidP="009452D5">
      <w:pPr>
        <w:pStyle w:val="ADBodyText"/>
        <w:jc w:val="center"/>
        <w:rPr>
          <w:b/>
          <w:bCs/>
          <w:sz w:val="36"/>
          <w:szCs w:val="36"/>
          <w:lang w:val="de-DE"/>
        </w:rPr>
      </w:pPr>
      <w:r w:rsidRPr="009B35E7">
        <w:rPr>
          <w:b/>
          <w:bCs/>
          <w:sz w:val="36"/>
          <w:szCs w:val="36"/>
          <w:lang w:val="de-DE"/>
        </w:rPr>
        <w:t xml:space="preserve">Betriebsführung der </w:t>
      </w:r>
      <w:proofErr w:type="spellStart"/>
      <w:r w:rsidRPr="009B35E7">
        <w:rPr>
          <w:b/>
          <w:bCs/>
          <w:sz w:val="36"/>
          <w:szCs w:val="36"/>
          <w:lang w:val="de-DE"/>
        </w:rPr>
        <w:t>Biogaseinspeiseanlagen</w:t>
      </w:r>
      <w:proofErr w:type="spellEnd"/>
      <w:r w:rsidRPr="009B35E7">
        <w:rPr>
          <w:b/>
          <w:bCs/>
          <w:sz w:val="36"/>
          <w:szCs w:val="36"/>
          <w:lang w:val="de-DE"/>
        </w:rPr>
        <w:t xml:space="preserve"> Fuchswinkel, Nonnendorf und Wörth</w:t>
      </w:r>
    </w:p>
    <w:p w14:paraId="0129AAE3" w14:textId="442488AC" w:rsidR="00871638" w:rsidRPr="009B35E7" w:rsidRDefault="00871638" w:rsidP="009452D5">
      <w:pPr>
        <w:pStyle w:val="ADBodyText"/>
        <w:jc w:val="center"/>
        <w:rPr>
          <w:b/>
          <w:bCs/>
          <w:sz w:val="36"/>
          <w:szCs w:val="36"/>
          <w:lang w:val="de-DE"/>
        </w:rPr>
      </w:pPr>
    </w:p>
    <w:p w14:paraId="29C77124" w14:textId="0C3A2669" w:rsidR="00871638" w:rsidRPr="009B35E7" w:rsidRDefault="00172067" w:rsidP="009452D5">
      <w:pPr>
        <w:pStyle w:val="ADBodyText"/>
        <w:jc w:val="center"/>
        <w:rPr>
          <w:sz w:val="36"/>
          <w:szCs w:val="36"/>
          <w:lang w:val="de-DE"/>
        </w:rPr>
      </w:pPr>
      <w:r w:rsidRPr="009B35E7">
        <w:rPr>
          <w:sz w:val="36"/>
          <w:szCs w:val="36"/>
          <w:lang w:val="de-DE"/>
        </w:rPr>
        <w:t>Verhandlungsverfahren mit Teilnahmewettbewerb</w:t>
      </w:r>
    </w:p>
    <w:p w14:paraId="62829B03" w14:textId="77777777" w:rsidR="009452D5" w:rsidRPr="009B35E7" w:rsidRDefault="009452D5" w:rsidP="009452D5">
      <w:pPr>
        <w:pStyle w:val="ADBodyText"/>
        <w:jc w:val="center"/>
        <w:rPr>
          <w:b/>
          <w:bCs/>
          <w:sz w:val="36"/>
          <w:szCs w:val="36"/>
          <w:lang w:val="de-DE"/>
        </w:rPr>
      </w:pPr>
    </w:p>
    <w:p w14:paraId="1A7368D9" w14:textId="4EE2D5FE" w:rsidR="003D7941" w:rsidRPr="009B35E7" w:rsidRDefault="009452D5" w:rsidP="009452D5">
      <w:pPr>
        <w:pStyle w:val="ADBodyText"/>
        <w:jc w:val="center"/>
        <w:rPr>
          <w:b/>
          <w:bCs/>
          <w:sz w:val="36"/>
          <w:szCs w:val="36"/>
          <w:lang w:val="de-DE"/>
        </w:rPr>
      </w:pPr>
      <w:r w:rsidRPr="009B35E7">
        <w:rPr>
          <w:b/>
          <w:bCs/>
          <w:sz w:val="36"/>
          <w:szCs w:val="36"/>
          <w:lang w:val="de-DE"/>
        </w:rPr>
        <w:t xml:space="preserve">Stand: </w:t>
      </w:r>
      <w:r w:rsidR="00EE31D9" w:rsidRPr="009B35E7">
        <w:rPr>
          <w:b/>
          <w:bCs/>
          <w:sz w:val="36"/>
          <w:szCs w:val="36"/>
          <w:lang w:val="de-DE"/>
        </w:rPr>
        <w:t>04.09.2026</w:t>
      </w:r>
    </w:p>
    <w:p w14:paraId="53C4EA97" w14:textId="2E698F9B" w:rsidR="003370FA" w:rsidRPr="009B35E7" w:rsidRDefault="003370FA" w:rsidP="003370FA">
      <w:pPr>
        <w:pStyle w:val="ADBodyText"/>
        <w:jc w:val="center"/>
        <w:rPr>
          <w:b/>
          <w:bCs/>
          <w:sz w:val="36"/>
          <w:szCs w:val="36"/>
          <w:lang w:val="de-DE"/>
        </w:rPr>
      </w:pPr>
      <w:r w:rsidRPr="009B35E7">
        <w:rPr>
          <w:b/>
          <w:bCs/>
          <w:sz w:val="36"/>
          <w:szCs w:val="36"/>
          <w:lang w:val="de-DE"/>
        </w:rPr>
        <w:t xml:space="preserve">Vergabenummer: </w:t>
      </w:r>
      <w:r w:rsidR="00EE31D9" w:rsidRPr="009B35E7">
        <w:rPr>
          <w:b/>
          <w:bCs/>
          <w:sz w:val="36"/>
          <w:szCs w:val="36"/>
          <w:lang w:val="de-DE"/>
        </w:rPr>
        <w:t>2026-057</w:t>
      </w:r>
    </w:p>
    <w:p w14:paraId="23D241BB" w14:textId="77777777" w:rsidR="003370FA" w:rsidRPr="009B35E7" w:rsidRDefault="003370FA" w:rsidP="009452D5">
      <w:pPr>
        <w:pStyle w:val="ADBodyText"/>
        <w:jc w:val="center"/>
        <w:rPr>
          <w:b/>
          <w:bCs/>
          <w:sz w:val="36"/>
          <w:szCs w:val="36"/>
          <w:lang w:val="de-DE"/>
        </w:rPr>
      </w:pPr>
    </w:p>
    <w:p w14:paraId="4D80F3A3" w14:textId="77777777" w:rsidR="009452D5" w:rsidRPr="009B35E7" w:rsidRDefault="009452D5" w:rsidP="009452D5">
      <w:pPr>
        <w:pStyle w:val="ADBodyText"/>
        <w:jc w:val="center"/>
        <w:rPr>
          <w:b/>
          <w:bCs/>
          <w:sz w:val="36"/>
          <w:szCs w:val="36"/>
          <w:lang w:val="de-DE"/>
        </w:rPr>
      </w:pPr>
    </w:p>
    <w:p w14:paraId="5D7E4197" w14:textId="4FA71B84" w:rsidR="009452D5" w:rsidRPr="009B35E7" w:rsidRDefault="009452D5">
      <w:pPr>
        <w:spacing w:after="160" w:line="259" w:lineRule="auto"/>
        <w:jc w:val="left"/>
        <w:rPr>
          <w:rFonts w:ascii="Segoe UI" w:eastAsia="MS Mincho" w:hAnsi="Segoe UI" w:cstheme="minorHAnsi"/>
          <w:b/>
          <w:bCs/>
          <w:color w:val="auto"/>
          <w:sz w:val="36"/>
          <w:szCs w:val="36"/>
          <w:lang w:eastAsia="en-AU"/>
        </w:rPr>
      </w:pPr>
      <w:r w:rsidRPr="009B35E7">
        <w:rPr>
          <w:b/>
          <w:bCs/>
          <w:sz w:val="36"/>
          <w:szCs w:val="36"/>
        </w:rPr>
        <w:br w:type="page"/>
      </w:r>
    </w:p>
    <w:sdt>
      <w:sdtPr>
        <w:rPr>
          <w:rFonts w:eastAsiaTheme="minorHAnsi" w:cstheme="minorBidi"/>
          <w:b w:val="0"/>
          <w:color w:val="000000" w:themeColor="text1"/>
          <w:lang w:eastAsia="en-US"/>
        </w:rPr>
        <w:id w:val="813836822"/>
        <w:docPartObj>
          <w:docPartGallery w:val="Table of Contents"/>
          <w:docPartUnique/>
        </w:docPartObj>
      </w:sdtPr>
      <w:sdtContent>
        <w:p w14:paraId="7201A7F6" w14:textId="68FBA04A" w:rsidR="006242B0" w:rsidRPr="009B35E7" w:rsidRDefault="006242B0" w:rsidP="009D4F15">
          <w:pPr>
            <w:pStyle w:val="Inhaltsverzeichnisberschrift"/>
            <w:numPr>
              <w:ilvl w:val="0"/>
              <w:numId w:val="0"/>
            </w:numPr>
            <w:ind w:left="432" w:hanging="432"/>
          </w:pPr>
          <w:r w:rsidRPr="009B35E7">
            <w:t>Inhaltsverzeichnis</w:t>
          </w:r>
        </w:p>
        <w:p w14:paraId="2DC440B3" w14:textId="7DECCA26" w:rsidR="007F6B59" w:rsidRDefault="006242B0">
          <w:pPr>
            <w:pStyle w:val="Verzeichnis1"/>
            <w:rPr>
              <w:rFonts w:asciiTheme="minorHAnsi" w:eastAsiaTheme="minorEastAsia" w:hAnsiTheme="minorHAnsi" w:cstheme="minorBidi"/>
              <w:color w:val="auto"/>
              <w:kern w:val="2"/>
              <w:sz w:val="24"/>
              <w:szCs w:val="24"/>
              <w:lang w:eastAsia="de-DE"/>
              <w14:ligatures w14:val="standardContextual"/>
            </w:rPr>
          </w:pPr>
          <w:r w:rsidRPr="009B35E7">
            <w:fldChar w:fldCharType="begin"/>
          </w:r>
          <w:r w:rsidRPr="009B35E7">
            <w:instrText xml:space="preserve"> TOC \o "1-3" \h \z \u </w:instrText>
          </w:r>
          <w:r w:rsidRPr="009B35E7">
            <w:fldChar w:fldCharType="separate"/>
          </w:r>
          <w:hyperlink w:anchor="_Toc239420480" w:history="1">
            <w:r w:rsidR="007F6B59" w:rsidRPr="003635AB">
              <w:rPr>
                <w:rStyle w:val="Hyperlink"/>
              </w:rPr>
              <w:t>Anlagenverzeichnis (Vergabeunterlagen)</w:t>
            </w:r>
            <w:r w:rsidR="007F6B59">
              <w:rPr>
                <w:webHidden/>
              </w:rPr>
              <w:tab/>
            </w:r>
            <w:r w:rsidR="007F6B59">
              <w:rPr>
                <w:webHidden/>
              </w:rPr>
              <w:fldChar w:fldCharType="begin"/>
            </w:r>
            <w:r w:rsidR="007F6B59">
              <w:rPr>
                <w:webHidden/>
              </w:rPr>
              <w:instrText xml:space="preserve"> PAGEREF _Toc239420480 \h </w:instrText>
            </w:r>
            <w:r w:rsidR="007F6B59">
              <w:rPr>
                <w:webHidden/>
              </w:rPr>
            </w:r>
            <w:r w:rsidR="007F6B59">
              <w:rPr>
                <w:webHidden/>
              </w:rPr>
              <w:fldChar w:fldCharType="separate"/>
            </w:r>
            <w:r w:rsidR="007F6B59">
              <w:rPr>
                <w:webHidden/>
              </w:rPr>
              <w:t>4</w:t>
            </w:r>
            <w:r w:rsidR="007F6B59">
              <w:rPr>
                <w:webHidden/>
              </w:rPr>
              <w:fldChar w:fldCharType="end"/>
            </w:r>
          </w:hyperlink>
        </w:p>
        <w:p w14:paraId="5CF2DCC1" w14:textId="1E4A774D" w:rsidR="007F6B59" w:rsidRDefault="007F6B59">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9420481" w:history="1">
            <w:r w:rsidRPr="003635AB">
              <w:rPr>
                <w:rStyle w:val="Hyperlink"/>
              </w:rPr>
              <w:t>1</w:t>
            </w:r>
            <w:r>
              <w:rPr>
                <w:rFonts w:asciiTheme="minorHAnsi" w:eastAsiaTheme="minorEastAsia" w:hAnsiTheme="minorHAnsi" w:cstheme="minorBidi"/>
                <w:color w:val="auto"/>
                <w:kern w:val="2"/>
                <w:sz w:val="24"/>
                <w:szCs w:val="24"/>
                <w:lang w:eastAsia="de-DE"/>
                <w14:ligatures w14:val="standardContextual"/>
              </w:rPr>
              <w:tab/>
            </w:r>
            <w:r w:rsidRPr="003635AB">
              <w:rPr>
                <w:rStyle w:val="Hyperlink"/>
              </w:rPr>
              <w:t>Einleitung</w:t>
            </w:r>
            <w:r>
              <w:rPr>
                <w:webHidden/>
              </w:rPr>
              <w:tab/>
            </w:r>
            <w:r>
              <w:rPr>
                <w:webHidden/>
              </w:rPr>
              <w:fldChar w:fldCharType="begin"/>
            </w:r>
            <w:r>
              <w:rPr>
                <w:webHidden/>
              </w:rPr>
              <w:instrText xml:space="preserve"> PAGEREF _Toc239420481 \h </w:instrText>
            </w:r>
            <w:r>
              <w:rPr>
                <w:webHidden/>
              </w:rPr>
            </w:r>
            <w:r>
              <w:rPr>
                <w:webHidden/>
              </w:rPr>
              <w:fldChar w:fldCharType="separate"/>
            </w:r>
            <w:r>
              <w:rPr>
                <w:webHidden/>
              </w:rPr>
              <w:t>5</w:t>
            </w:r>
            <w:r>
              <w:rPr>
                <w:webHidden/>
              </w:rPr>
              <w:fldChar w:fldCharType="end"/>
            </w:r>
          </w:hyperlink>
        </w:p>
        <w:p w14:paraId="6C0BCE1F" w14:textId="175552B3" w:rsidR="007F6B59" w:rsidRDefault="007F6B59">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9420482" w:history="1">
            <w:r w:rsidRPr="003635AB">
              <w:rPr>
                <w:rStyle w:val="Hyperlink"/>
              </w:rPr>
              <w:t>2</w:t>
            </w:r>
            <w:r>
              <w:rPr>
                <w:rFonts w:asciiTheme="minorHAnsi" w:eastAsiaTheme="minorEastAsia" w:hAnsiTheme="minorHAnsi" w:cstheme="minorBidi"/>
                <w:color w:val="auto"/>
                <w:kern w:val="2"/>
                <w:sz w:val="24"/>
                <w:szCs w:val="24"/>
                <w:lang w:eastAsia="de-DE"/>
                <w14:ligatures w14:val="standardContextual"/>
              </w:rPr>
              <w:tab/>
            </w:r>
            <w:r w:rsidRPr="003635AB">
              <w:rPr>
                <w:rStyle w:val="Hyperlink"/>
              </w:rPr>
              <w:t>Ausgangslage und Beschreibung des Vorhabens</w:t>
            </w:r>
            <w:r>
              <w:rPr>
                <w:webHidden/>
              </w:rPr>
              <w:tab/>
            </w:r>
            <w:r>
              <w:rPr>
                <w:webHidden/>
              </w:rPr>
              <w:fldChar w:fldCharType="begin"/>
            </w:r>
            <w:r>
              <w:rPr>
                <w:webHidden/>
              </w:rPr>
              <w:instrText xml:space="preserve"> PAGEREF _Toc239420482 \h </w:instrText>
            </w:r>
            <w:r>
              <w:rPr>
                <w:webHidden/>
              </w:rPr>
            </w:r>
            <w:r>
              <w:rPr>
                <w:webHidden/>
              </w:rPr>
              <w:fldChar w:fldCharType="separate"/>
            </w:r>
            <w:r>
              <w:rPr>
                <w:webHidden/>
              </w:rPr>
              <w:t>5</w:t>
            </w:r>
            <w:r>
              <w:rPr>
                <w:webHidden/>
              </w:rPr>
              <w:fldChar w:fldCharType="end"/>
            </w:r>
          </w:hyperlink>
        </w:p>
        <w:p w14:paraId="1BEF7EB0" w14:textId="5811A68E" w:rsidR="007F6B59" w:rsidRDefault="007F6B59">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9420483" w:history="1">
            <w:r w:rsidRPr="003635AB">
              <w:rPr>
                <w:rStyle w:val="Hyperlink"/>
                <w:noProof/>
              </w:rPr>
              <w:t>2.1</w:t>
            </w:r>
            <w:r>
              <w:rPr>
                <w:rFonts w:asciiTheme="minorHAnsi" w:eastAsiaTheme="minorEastAsia" w:hAnsiTheme="minorHAnsi"/>
                <w:noProof/>
                <w:color w:val="auto"/>
                <w:kern w:val="2"/>
                <w:sz w:val="24"/>
                <w:szCs w:val="24"/>
                <w:lang w:eastAsia="de-DE"/>
                <w14:ligatures w14:val="standardContextual"/>
              </w:rPr>
              <w:tab/>
            </w:r>
            <w:r w:rsidRPr="003635AB">
              <w:rPr>
                <w:rStyle w:val="Hyperlink"/>
                <w:noProof/>
              </w:rPr>
              <w:t>Gegenstand der Ausschreibung</w:t>
            </w:r>
            <w:r>
              <w:rPr>
                <w:noProof/>
                <w:webHidden/>
              </w:rPr>
              <w:tab/>
            </w:r>
            <w:r>
              <w:rPr>
                <w:noProof/>
                <w:webHidden/>
              </w:rPr>
              <w:fldChar w:fldCharType="begin"/>
            </w:r>
            <w:r>
              <w:rPr>
                <w:noProof/>
                <w:webHidden/>
              </w:rPr>
              <w:instrText xml:space="preserve"> PAGEREF _Toc239420483 \h </w:instrText>
            </w:r>
            <w:r>
              <w:rPr>
                <w:noProof/>
                <w:webHidden/>
              </w:rPr>
            </w:r>
            <w:r>
              <w:rPr>
                <w:noProof/>
                <w:webHidden/>
              </w:rPr>
              <w:fldChar w:fldCharType="separate"/>
            </w:r>
            <w:r>
              <w:rPr>
                <w:noProof/>
                <w:webHidden/>
              </w:rPr>
              <w:t>5</w:t>
            </w:r>
            <w:r>
              <w:rPr>
                <w:noProof/>
                <w:webHidden/>
              </w:rPr>
              <w:fldChar w:fldCharType="end"/>
            </w:r>
          </w:hyperlink>
        </w:p>
        <w:p w14:paraId="4DDBF07E" w14:textId="0F98D159" w:rsidR="007F6B59" w:rsidRDefault="007F6B59">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9420484" w:history="1">
            <w:r w:rsidRPr="003635AB">
              <w:rPr>
                <w:rStyle w:val="Hyperlink"/>
                <w:noProof/>
              </w:rPr>
              <w:t>2.2</w:t>
            </w:r>
            <w:r>
              <w:rPr>
                <w:rFonts w:asciiTheme="minorHAnsi" w:eastAsiaTheme="minorEastAsia" w:hAnsiTheme="minorHAnsi"/>
                <w:noProof/>
                <w:color w:val="auto"/>
                <w:kern w:val="2"/>
                <w:sz w:val="24"/>
                <w:szCs w:val="24"/>
                <w:lang w:eastAsia="de-DE"/>
                <w14:ligatures w14:val="standardContextual"/>
              </w:rPr>
              <w:tab/>
            </w:r>
            <w:r w:rsidRPr="003635AB">
              <w:rPr>
                <w:rStyle w:val="Hyperlink"/>
                <w:noProof/>
              </w:rPr>
              <w:t>Leistungsüberblick</w:t>
            </w:r>
            <w:r>
              <w:rPr>
                <w:noProof/>
                <w:webHidden/>
              </w:rPr>
              <w:tab/>
            </w:r>
            <w:r>
              <w:rPr>
                <w:noProof/>
                <w:webHidden/>
              </w:rPr>
              <w:fldChar w:fldCharType="begin"/>
            </w:r>
            <w:r>
              <w:rPr>
                <w:noProof/>
                <w:webHidden/>
              </w:rPr>
              <w:instrText xml:space="preserve"> PAGEREF _Toc239420484 \h </w:instrText>
            </w:r>
            <w:r>
              <w:rPr>
                <w:noProof/>
                <w:webHidden/>
              </w:rPr>
            </w:r>
            <w:r>
              <w:rPr>
                <w:noProof/>
                <w:webHidden/>
              </w:rPr>
              <w:fldChar w:fldCharType="separate"/>
            </w:r>
            <w:r>
              <w:rPr>
                <w:noProof/>
                <w:webHidden/>
              </w:rPr>
              <w:t>6</w:t>
            </w:r>
            <w:r>
              <w:rPr>
                <w:noProof/>
                <w:webHidden/>
              </w:rPr>
              <w:fldChar w:fldCharType="end"/>
            </w:r>
          </w:hyperlink>
        </w:p>
        <w:p w14:paraId="09A5E15A" w14:textId="54902EB8" w:rsidR="007F6B59" w:rsidRDefault="007F6B59">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9420485" w:history="1">
            <w:r w:rsidRPr="003635AB">
              <w:rPr>
                <w:rStyle w:val="Hyperlink"/>
                <w:noProof/>
              </w:rPr>
              <w:t>2.3</w:t>
            </w:r>
            <w:r>
              <w:rPr>
                <w:rFonts w:asciiTheme="minorHAnsi" w:eastAsiaTheme="minorEastAsia" w:hAnsiTheme="minorHAnsi"/>
                <w:noProof/>
                <w:color w:val="auto"/>
                <w:kern w:val="2"/>
                <w:sz w:val="24"/>
                <w:szCs w:val="24"/>
                <w:lang w:eastAsia="de-DE"/>
                <w14:ligatures w14:val="standardContextual"/>
              </w:rPr>
              <w:tab/>
            </w:r>
            <w:r w:rsidRPr="003635AB">
              <w:rPr>
                <w:rStyle w:val="Hyperlink"/>
                <w:noProof/>
              </w:rPr>
              <w:t>Geplanter Ausführungs- / Lieferzeitraum</w:t>
            </w:r>
            <w:r>
              <w:rPr>
                <w:noProof/>
                <w:webHidden/>
              </w:rPr>
              <w:tab/>
            </w:r>
            <w:r>
              <w:rPr>
                <w:noProof/>
                <w:webHidden/>
              </w:rPr>
              <w:fldChar w:fldCharType="begin"/>
            </w:r>
            <w:r>
              <w:rPr>
                <w:noProof/>
                <w:webHidden/>
              </w:rPr>
              <w:instrText xml:space="preserve"> PAGEREF _Toc239420485 \h </w:instrText>
            </w:r>
            <w:r>
              <w:rPr>
                <w:noProof/>
                <w:webHidden/>
              </w:rPr>
            </w:r>
            <w:r>
              <w:rPr>
                <w:noProof/>
                <w:webHidden/>
              </w:rPr>
              <w:fldChar w:fldCharType="separate"/>
            </w:r>
            <w:r>
              <w:rPr>
                <w:noProof/>
                <w:webHidden/>
              </w:rPr>
              <w:t>8</w:t>
            </w:r>
            <w:r>
              <w:rPr>
                <w:noProof/>
                <w:webHidden/>
              </w:rPr>
              <w:fldChar w:fldCharType="end"/>
            </w:r>
          </w:hyperlink>
        </w:p>
        <w:p w14:paraId="3BC2E96D" w14:textId="23C31155" w:rsidR="007F6B59" w:rsidRDefault="007F6B59">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9420486" w:history="1">
            <w:r w:rsidRPr="003635AB">
              <w:rPr>
                <w:rStyle w:val="Hyperlink"/>
                <w:noProof/>
              </w:rPr>
              <w:t>2.4</w:t>
            </w:r>
            <w:r>
              <w:rPr>
                <w:rFonts w:asciiTheme="minorHAnsi" w:eastAsiaTheme="minorEastAsia" w:hAnsiTheme="minorHAnsi"/>
                <w:noProof/>
                <w:color w:val="auto"/>
                <w:kern w:val="2"/>
                <w:sz w:val="24"/>
                <w:szCs w:val="24"/>
                <w:lang w:eastAsia="de-DE"/>
                <w14:ligatures w14:val="standardContextual"/>
              </w:rPr>
              <w:tab/>
            </w:r>
            <w:r w:rsidRPr="003635AB">
              <w:rPr>
                <w:rStyle w:val="Hyperlink"/>
                <w:noProof/>
              </w:rPr>
              <w:t>Auftragsvergabe; Loskombination</w:t>
            </w:r>
            <w:r>
              <w:rPr>
                <w:noProof/>
                <w:webHidden/>
              </w:rPr>
              <w:tab/>
            </w:r>
            <w:r>
              <w:rPr>
                <w:noProof/>
                <w:webHidden/>
              </w:rPr>
              <w:fldChar w:fldCharType="begin"/>
            </w:r>
            <w:r>
              <w:rPr>
                <w:noProof/>
                <w:webHidden/>
              </w:rPr>
              <w:instrText xml:space="preserve"> PAGEREF _Toc239420486 \h </w:instrText>
            </w:r>
            <w:r>
              <w:rPr>
                <w:noProof/>
                <w:webHidden/>
              </w:rPr>
            </w:r>
            <w:r>
              <w:rPr>
                <w:noProof/>
                <w:webHidden/>
              </w:rPr>
              <w:fldChar w:fldCharType="separate"/>
            </w:r>
            <w:r>
              <w:rPr>
                <w:noProof/>
                <w:webHidden/>
              </w:rPr>
              <w:t>8</w:t>
            </w:r>
            <w:r>
              <w:rPr>
                <w:noProof/>
                <w:webHidden/>
              </w:rPr>
              <w:fldChar w:fldCharType="end"/>
            </w:r>
          </w:hyperlink>
        </w:p>
        <w:p w14:paraId="3F81C91F" w14:textId="033CE040" w:rsidR="007F6B59" w:rsidRDefault="007F6B59">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9420487" w:history="1">
            <w:r w:rsidRPr="003635AB">
              <w:rPr>
                <w:rStyle w:val="Hyperlink"/>
              </w:rPr>
              <w:t>3</w:t>
            </w:r>
            <w:r>
              <w:rPr>
                <w:rFonts w:asciiTheme="minorHAnsi" w:eastAsiaTheme="minorEastAsia" w:hAnsiTheme="minorHAnsi" w:cstheme="minorBidi"/>
                <w:color w:val="auto"/>
                <w:kern w:val="2"/>
                <w:sz w:val="24"/>
                <w:szCs w:val="24"/>
                <w:lang w:eastAsia="de-DE"/>
                <w14:ligatures w14:val="standardContextual"/>
              </w:rPr>
              <w:tab/>
            </w:r>
            <w:r w:rsidRPr="003635AB">
              <w:rPr>
                <w:rStyle w:val="Hyperlink"/>
              </w:rPr>
              <w:t>Auftraggeber und Vergabestelle</w:t>
            </w:r>
            <w:r>
              <w:rPr>
                <w:webHidden/>
              </w:rPr>
              <w:tab/>
            </w:r>
            <w:r>
              <w:rPr>
                <w:webHidden/>
              </w:rPr>
              <w:fldChar w:fldCharType="begin"/>
            </w:r>
            <w:r>
              <w:rPr>
                <w:webHidden/>
              </w:rPr>
              <w:instrText xml:space="preserve"> PAGEREF _Toc239420487 \h </w:instrText>
            </w:r>
            <w:r>
              <w:rPr>
                <w:webHidden/>
              </w:rPr>
            </w:r>
            <w:r>
              <w:rPr>
                <w:webHidden/>
              </w:rPr>
              <w:fldChar w:fldCharType="separate"/>
            </w:r>
            <w:r>
              <w:rPr>
                <w:webHidden/>
              </w:rPr>
              <w:t>10</w:t>
            </w:r>
            <w:r>
              <w:rPr>
                <w:webHidden/>
              </w:rPr>
              <w:fldChar w:fldCharType="end"/>
            </w:r>
          </w:hyperlink>
        </w:p>
        <w:p w14:paraId="710D91E3" w14:textId="5A83D49C" w:rsidR="007F6B59" w:rsidRDefault="007F6B59">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9420488" w:history="1">
            <w:r w:rsidRPr="003635AB">
              <w:rPr>
                <w:rStyle w:val="Hyperlink"/>
              </w:rPr>
              <w:t>4</w:t>
            </w:r>
            <w:r>
              <w:rPr>
                <w:rFonts w:asciiTheme="minorHAnsi" w:eastAsiaTheme="minorEastAsia" w:hAnsiTheme="minorHAnsi" w:cstheme="minorBidi"/>
                <w:color w:val="auto"/>
                <w:kern w:val="2"/>
                <w:sz w:val="24"/>
                <w:szCs w:val="24"/>
                <w:lang w:eastAsia="de-DE"/>
                <w14:ligatures w14:val="standardContextual"/>
              </w:rPr>
              <w:tab/>
            </w:r>
            <w:r w:rsidRPr="003635AB">
              <w:rPr>
                <w:rStyle w:val="Hyperlink"/>
              </w:rPr>
              <w:t>Sprache</w:t>
            </w:r>
            <w:r>
              <w:rPr>
                <w:webHidden/>
              </w:rPr>
              <w:tab/>
            </w:r>
            <w:r>
              <w:rPr>
                <w:webHidden/>
              </w:rPr>
              <w:fldChar w:fldCharType="begin"/>
            </w:r>
            <w:r>
              <w:rPr>
                <w:webHidden/>
              </w:rPr>
              <w:instrText xml:space="preserve"> PAGEREF _Toc239420488 \h </w:instrText>
            </w:r>
            <w:r>
              <w:rPr>
                <w:webHidden/>
              </w:rPr>
            </w:r>
            <w:r>
              <w:rPr>
                <w:webHidden/>
              </w:rPr>
              <w:fldChar w:fldCharType="separate"/>
            </w:r>
            <w:r>
              <w:rPr>
                <w:webHidden/>
              </w:rPr>
              <w:t>10</w:t>
            </w:r>
            <w:r>
              <w:rPr>
                <w:webHidden/>
              </w:rPr>
              <w:fldChar w:fldCharType="end"/>
            </w:r>
          </w:hyperlink>
        </w:p>
        <w:p w14:paraId="30A29353" w14:textId="6AA88537" w:rsidR="007F6B59" w:rsidRDefault="007F6B59">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9420489" w:history="1">
            <w:r w:rsidRPr="003635AB">
              <w:rPr>
                <w:rStyle w:val="Hyperlink"/>
              </w:rPr>
              <w:t>5</w:t>
            </w:r>
            <w:r>
              <w:rPr>
                <w:rFonts w:asciiTheme="minorHAnsi" w:eastAsiaTheme="minorEastAsia" w:hAnsiTheme="minorHAnsi" w:cstheme="minorBidi"/>
                <w:color w:val="auto"/>
                <w:kern w:val="2"/>
                <w:sz w:val="24"/>
                <w:szCs w:val="24"/>
                <w:lang w:eastAsia="de-DE"/>
                <w14:ligatures w14:val="standardContextual"/>
              </w:rPr>
              <w:tab/>
            </w:r>
            <w:r w:rsidRPr="003635AB">
              <w:rPr>
                <w:rStyle w:val="Hyperlink"/>
              </w:rPr>
              <w:t>Verfahren und Zeitplan</w:t>
            </w:r>
            <w:r>
              <w:rPr>
                <w:webHidden/>
              </w:rPr>
              <w:tab/>
            </w:r>
            <w:r>
              <w:rPr>
                <w:webHidden/>
              </w:rPr>
              <w:fldChar w:fldCharType="begin"/>
            </w:r>
            <w:r>
              <w:rPr>
                <w:webHidden/>
              </w:rPr>
              <w:instrText xml:space="preserve"> PAGEREF _Toc239420489 \h </w:instrText>
            </w:r>
            <w:r>
              <w:rPr>
                <w:webHidden/>
              </w:rPr>
            </w:r>
            <w:r>
              <w:rPr>
                <w:webHidden/>
              </w:rPr>
              <w:fldChar w:fldCharType="separate"/>
            </w:r>
            <w:r>
              <w:rPr>
                <w:webHidden/>
              </w:rPr>
              <w:t>10</w:t>
            </w:r>
            <w:r>
              <w:rPr>
                <w:webHidden/>
              </w:rPr>
              <w:fldChar w:fldCharType="end"/>
            </w:r>
          </w:hyperlink>
        </w:p>
        <w:p w14:paraId="67FA9351" w14:textId="78B25B96" w:rsidR="007F6B59" w:rsidRDefault="007F6B59">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9420490" w:history="1">
            <w:r w:rsidRPr="003635AB">
              <w:rPr>
                <w:rStyle w:val="Hyperlink"/>
                <w:noProof/>
              </w:rPr>
              <w:t>5.1</w:t>
            </w:r>
            <w:r>
              <w:rPr>
                <w:rFonts w:asciiTheme="minorHAnsi" w:eastAsiaTheme="minorEastAsia" w:hAnsiTheme="minorHAnsi"/>
                <w:noProof/>
                <w:color w:val="auto"/>
                <w:kern w:val="2"/>
                <w:sz w:val="24"/>
                <w:szCs w:val="24"/>
                <w:lang w:eastAsia="de-DE"/>
                <w14:ligatures w14:val="standardContextual"/>
              </w:rPr>
              <w:tab/>
            </w:r>
            <w:r w:rsidRPr="003635AB">
              <w:rPr>
                <w:rStyle w:val="Hyperlink"/>
                <w:noProof/>
              </w:rPr>
              <w:t>Auftragsbekanntmachung und Teilnahmewettbewerb</w:t>
            </w:r>
            <w:r>
              <w:rPr>
                <w:noProof/>
                <w:webHidden/>
              </w:rPr>
              <w:tab/>
            </w:r>
            <w:r>
              <w:rPr>
                <w:noProof/>
                <w:webHidden/>
              </w:rPr>
              <w:fldChar w:fldCharType="begin"/>
            </w:r>
            <w:r>
              <w:rPr>
                <w:noProof/>
                <w:webHidden/>
              </w:rPr>
              <w:instrText xml:space="preserve"> PAGEREF _Toc239420490 \h </w:instrText>
            </w:r>
            <w:r>
              <w:rPr>
                <w:noProof/>
                <w:webHidden/>
              </w:rPr>
            </w:r>
            <w:r>
              <w:rPr>
                <w:noProof/>
                <w:webHidden/>
              </w:rPr>
              <w:fldChar w:fldCharType="separate"/>
            </w:r>
            <w:r>
              <w:rPr>
                <w:noProof/>
                <w:webHidden/>
              </w:rPr>
              <w:t>11</w:t>
            </w:r>
            <w:r>
              <w:rPr>
                <w:noProof/>
                <w:webHidden/>
              </w:rPr>
              <w:fldChar w:fldCharType="end"/>
            </w:r>
          </w:hyperlink>
        </w:p>
        <w:p w14:paraId="12F28529" w14:textId="0DF28AEF" w:rsidR="007F6B59" w:rsidRDefault="007F6B59">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9420491" w:history="1">
            <w:r w:rsidRPr="003635AB">
              <w:rPr>
                <w:rStyle w:val="Hyperlink"/>
                <w:noProof/>
              </w:rPr>
              <w:t>5.2</w:t>
            </w:r>
            <w:r>
              <w:rPr>
                <w:rFonts w:asciiTheme="minorHAnsi" w:eastAsiaTheme="minorEastAsia" w:hAnsiTheme="minorHAnsi"/>
                <w:noProof/>
                <w:color w:val="auto"/>
                <w:kern w:val="2"/>
                <w:sz w:val="24"/>
                <w:szCs w:val="24"/>
                <w:lang w:eastAsia="de-DE"/>
                <w14:ligatures w14:val="standardContextual"/>
              </w:rPr>
              <w:tab/>
            </w:r>
            <w:r w:rsidRPr="003635AB">
              <w:rPr>
                <w:rStyle w:val="Hyperlink"/>
                <w:noProof/>
              </w:rPr>
              <w:t>Angebotsphase I (Erstangebote) und ggf. Vergabeentscheidung</w:t>
            </w:r>
            <w:r>
              <w:rPr>
                <w:noProof/>
                <w:webHidden/>
              </w:rPr>
              <w:tab/>
            </w:r>
            <w:r>
              <w:rPr>
                <w:noProof/>
                <w:webHidden/>
              </w:rPr>
              <w:fldChar w:fldCharType="begin"/>
            </w:r>
            <w:r>
              <w:rPr>
                <w:noProof/>
                <w:webHidden/>
              </w:rPr>
              <w:instrText xml:space="preserve"> PAGEREF _Toc239420491 \h </w:instrText>
            </w:r>
            <w:r>
              <w:rPr>
                <w:noProof/>
                <w:webHidden/>
              </w:rPr>
            </w:r>
            <w:r>
              <w:rPr>
                <w:noProof/>
                <w:webHidden/>
              </w:rPr>
              <w:fldChar w:fldCharType="separate"/>
            </w:r>
            <w:r>
              <w:rPr>
                <w:noProof/>
                <w:webHidden/>
              </w:rPr>
              <w:t>12</w:t>
            </w:r>
            <w:r>
              <w:rPr>
                <w:noProof/>
                <w:webHidden/>
              </w:rPr>
              <w:fldChar w:fldCharType="end"/>
            </w:r>
          </w:hyperlink>
        </w:p>
        <w:p w14:paraId="7CEB3D99" w14:textId="294D21E3" w:rsidR="007F6B59" w:rsidRDefault="007F6B59">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9420492" w:history="1">
            <w:r w:rsidRPr="003635AB">
              <w:rPr>
                <w:rStyle w:val="Hyperlink"/>
                <w:noProof/>
              </w:rPr>
              <w:t>5.3</w:t>
            </w:r>
            <w:r>
              <w:rPr>
                <w:rFonts w:asciiTheme="minorHAnsi" w:eastAsiaTheme="minorEastAsia" w:hAnsiTheme="minorHAnsi"/>
                <w:noProof/>
                <w:color w:val="auto"/>
                <w:kern w:val="2"/>
                <w:sz w:val="24"/>
                <w:szCs w:val="24"/>
                <w:lang w:eastAsia="de-DE"/>
                <w14:ligatures w14:val="standardContextual"/>
              </w:rPr>
              <w:tab/>
            </w:r>
            <w:r w:rsidRPr="003635AB">
              <w:rPr>
                <w:rStyle w:val="Hyperlink"/>
                <w:noProof/>
              </w:rPr>
              <w:t>Verhandlungsphase</w:t>
            </w:r>
            <w:r>
              <w:rPr>
                <w:noProof/>
                <w:webHidden/>
              </w:rPr>
              <w:tab/>
            </w:r>
            <w:r>
              <w:rPr>
                <w:noProof/>
                <w:webHidden/>
              </w:rPr>
              <w:fldChar w:fldCharType="begin"/>
            </w:r>
            <w:r>
              <w:rPr>
                <w:noProof/>
                <w:webHidden/>
              </w:rPr>
              <w:instrText xml:space="preserve"> PAGEREF _Toc239420492 \h </w:instrText>
            </w:r>
            <w:r>
              <w:rPr>
                <w:noProof/>
                <w:webHidden/>
              </w:rPr>
            </w:r>
            <w:r>
              <w:rPr>
                <w:noProof/>
                <w:webHidden/>
              </w:rPr>
              <w:fldChar w:fldCharType="separate"/>
            </w:r>
            <w:r>
              <w:rPr>
                <w:noProof/>
                <w:webHidden/>
              </w:rPr>
              <w:t>12</w:t>
            </w:r>
            <w:r>
              <w:rPr>
                <w:noProof/>
                <w:webHidden/>
              </w:rPr>
              <w:fldChar w:fldCharType="end"/>
            </w:r>
          </w:hyperlink>
        </w:p>
        <w:p w14:paraId="67A71043" w14:textId="6B5E6F45" w:rsidR="007F6B59" w:rsidRDefault="007F6B59">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9420493" w:history="1">
            <w:r w:rsidRPr="003635AB">
              <w:rPr>
                <w:rStyle w:val="Hyperlink"/>
                <w:noProof/>
              </w:rPr>
              <w:t>5.4</w:t>
            </w:r>
            <w:r>
              <w:rPr>
                <w:rFonts w:asciiTheme="minorHAnsi" w:eastAsiaTheme="minorEastAsia" w:hAnsiTheme="minorHAnsi"/>
                <w:noProof/>
                <w:color w:val="auto"/>
                <w:kern w:val="2"/>
                <w:sz w:val="24"/>
                <w:szCs w:val="24"/>
                <w:lang w:eastAsia="de-DE"/>
                <w14:ligatures w14:val="standardContextual"/>
              </w:rPr>
              <w:tab/>
            </w:r>
            <w:r w:rsidRPr="003635AB">
              <w:rPr>
                <w:rStyle w:val="Hyperlink"/>
                <w:noProof/>
              </w:rPr>
              <w:t>Angebotsphase II (finale Angebote/BAFO) und Vergabeentscheidung</w:t>
            </w:r>
            <w:r>
              <w:rPr>
                <w:noProof/>
                <w:webHidden/>
              </w:rPr>
              <w:tab/>
            </w:r>
            <w:r>
              <w:rPr>
                <w:noProof/>
                <w:webHidden/>
              </w:rPr>
              <w:fldChar w:fldCharType="begin"/>
            </w:r>
            <w:r>
              <w:rPr>
                <w:noProof/>
                <w:webHidden/>
              </w:rPr>
              <w:instrText xml:space="preserve"> PAGEREF _Toc239420493 \h </w:instrText>
            </w:r>
            <w:r>
              <w:rPr>
                <w:noProof/>
                <w:webHidden/>
              </w:rPr>
            </w:r>
            <w:r>
              <w:rPr>
                <w:noProof/>
                <w:webHidden/>
              </w:rPr>
              <w:fldChar w:fldCharType="separate"/>
            </w:r>
            <w:r>
              <w:rPr>
                <w:noProof/>
                <w:webHidden/>
              </w:rPr>
              <w:t>13</w:t>
            </w:r>
            <w:r>
              <w:rPr>
                <w:noProof/>
                <w:webHidden/>
              </w:rPr>
              <w:fldChar w:fldCharType="end"/>
            </w:r>
          </w:hyperlink>
        </w:p>
        <w:p w14:paraId="0F27D9F2" w14:textId="3A8C24C0" w:rsidR="007F6B59" w:rsidRDefault="007F6B59">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9420494" w:history="1">
            <w:r w:rsidRPr="003635AB">
              <w:rPr>
                <w:rStyle w:val="Hyperlink"/>
              </w:rPr>
              <w:t>6.</w:t>
            </w:r>
            <w:r>
              <w:rPr>
                <w:rFonts w:asciiTheme="minorHAnsi" w:eastAsiaTheme="minorEastAsia" w:hAnsiTheme="minorHAnsi" w:cstheme="minorBidi"/>
                <w:color w:val="auto"/>
                <w:kern w:val="2"/>
                <w:sz w:val="24"/>
                <w:szCs w:val="24"/>
                <w:lang w:eastAsia="de-DE"/>
                <w14:ligatures w14:val="standardContextual"/>
              </w:rPr>
              <w:tab/>
            </w:r>
            <w:r w:rsidRPr="003635AB">
              <w:rPr>
                <w:rStyle w:val="Hyperlink"/>
              </w:rPr>
              <w:t>Kommunikation (DTVP)</w:t>
            </w:r>
            <w:r>
              <w:rPr>
                <w:webHidden/>
              </w:rPr>
              <w:tab/>
            </w:r>
            <w:r>
              <w:rPr>
                <w:webHidden/>
              </w:rPr>
              <w:fldChar w:fldCharType="begin"/>
            </w:r>
            <w:r>
              <w:rPr>
                <w:webHidden/>
              </w:rPr>
              <w:instrText xml:space="preserve"> PAGEREF _Toc239420494 \h </w:instrText>
            </w:r>
            <w:r>
              <w:rPr>
                <w:webHidden/>
              </w:rPr>
            </w:r>
            <w:r>
              <w:rPr>
                <w:webHidden/>
              </w:rPr>
              <w:fldChar w:fldCharType="separate"/>
            </w:r>
            <w:r>
              <w:rPr>
                <w:webHidden/>
              </w:rPr>
              <w:t>13</w:t>
            </w:r>
            <w:r>
              <w:rPr>
                <w:webHidden/>
              </w:rPr>
              <w:fldChar w:fldCharType="end"/>
            </w:r>
          </w:hyperlink>
        </w:p>
        <w:p w14:paraId="06E0D935" w14:textId="732A85FF" w:rsidR="007F6B59" w:rsidRDefault="007F6B59">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9420495" w:history="1">
            <w:r w:rsidRPr="003635AB">
              <w:rPr>
                <w:rStyle w:val="Hyperlink"/>
              </w:rPr>
              <w:t>6.1.</w:t>
            </w:r>
            <w:r>
              <w:rPr>
                <w:rFonts w:asciiTheme="minorHAnsi" w:eastAsiaTheme="minorEastAsia" w:hAnsiTheme="minorHAnsi" w:cstheme="minorBidi"/>
                <w:color w:val="auto"/>
                <w:kern w:val="2"/>
                <w:sz w:val="24"/>
                <w:szCs w:val="24"/>
                <w:lang w:eastAsia="de-DE"/>
                <w14:ligatures w14:val="standardContextual"/>
              </w:rPr>
              <w:tab/>
            </w:r>
            <w:r w:rsidRPr="003635AB">
              <w:rPr>
                <w:rStyle w:val="Hyperlink"/>
              </w:rPr>
              <w:t>Kommunikationsform und Auskünfte</w:t>
            </w:r>
            <w:r>
              <w:rPr>
                <w:webHidden/>
              </w:rPr>
              <w:tab/>
            </w:r>
            <w:r>
              <w:rPr>
                <w:webHidden/>
              </w:rPr>
              <w:fldChar w:fldCharType="begin"/>
            </w:r>
            <w:r>
              <w:rPr>
                <w:webHidden/>
              </w:rPr>
              <w:instrText xml:space="preserve"> PAGEREF _Toc239420495 \h </w:instrText>
            </w:r>
            <w:r>
              <w:rPr>
                <w:webHidden/>
              </w:rPr>
            </w:r>
            <w:r>
              <w:rPr>
                <w:webHidden/>
              </w:rPr>
              <w:fldChar w:fldCharType="separate"/>
            </w:r>
            <w:r>
              <w:rPr>
                <w:webHidden/>
              </w:rPr>
              <w:t>13</w:t>
            </w:r>
            <w:r>
              <w:rPr>
                <w:webHidden/>
              </w:rPr>
              <w:fldChar w:fldCharType="end"/>
            </w:r>
          </w:hyperlink>
        </w:p>
        <w:p w14:paraId="7AF973E2" w14:textId="2109042B" w:rsidR="007F6B59" w:rsidRDefault="007F6B59">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9420496" w:history="1">
            <w:r w:rsidRPr="003635AB">
              <w:rPr>
                <w:rStyle w:val="Hyperlink"/>
              </w:rPr>
              <w:t>6.2.</w:t>
            </w:r>
            <w:r>
              <w:rPr>
                <w:rFonts w:asciiTheme="minorHAnsi" w:eastAsiaTheme="minorEastAsia" w:hAnsiTheme="minorHAnsi" w:cstheme="minorBidi"/>
                <w:color w:val="auto"/>
                <w:kern w:val="2"/>
                <w:sz w:val="24"/>
                <w:szCs w:val="24"/>
                <w:lang w:eastAsia="de-DE"/>
                <w14:ligatures w14:val="standardContextual"/>
              </w:rPr>
              <w:tab/>
            </w:r>
            <w:r w:rsidRPr="003635AB">
              <w:rPr>
                <w:rStyle w:val="Hyperlink"/>
              </w:rPr>
              <w:t>Datenverarbeitung</w:t>
            </w:r>
            <w:r>
              <w:rPr>
                <w:webHidden/>
              </w:rPr>
              <w:tab/>
            </w:r>
            <w:r>
              <w:rPr>
                <w:webHidden/>
              </w:rPr>
              <w:fldChar w:fldCharType="begin"/>
            </w:r>
            <w:r>
              <w:rPr>
                <w:webHidden/>
              </w:rPr>
              <w:instrText xml:space="preserve"> PAGEREF _Toc239420496 \h </w:instrText>
            </w:r>
            <w:r>
              <w:rPr>
                <w:webHidden/>
              </w:rPr>
            </w:r>
            <w:r>
              <w:rPr>
                <w:webHidden/>
              </w:rPr>
              <w:fldChar w:fldCharType="separate"/>
            </w:r>
            <w:r>
              <w:rPr>
                <w:webHidden/>
              </w:rPr>
              <w:t>14</w:t>
            </w:r>
            <w:r>
              <w:rPr>
                <w:webHidden/>
              </w:rPr>
              <w:fldChar w:fldCharType="end"/>
            </w:r>
          </w:hyperlink>
        </w:p>
        <w:p w14:paraId="4EDF96B1" w14:textId="60FA92AB" w:rsidR="007F6B59" w:rsidRDefault="007F6B59">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9420497" w:history="1">
            <w:r w:rsidRPr="003635AB">
              <w:rPr>
                <w:rStyle w:val="Hyperlink"/>
              </w:rPr>
              <w:t>7.</w:t>
            </w:r>
            <w:r>
              <w:rPr>
                <w:rFonts w:asciiTheme="minorHAnsi" w:eastAsiaTheme="minorEastAsia" w:hAnsiTheme="minorHAnsi" w:cstheme="minorBidi"/>
                <w:color w:val="auto"/>
                <w:kern w:val="2"/>
                <w:sz w:val="24"/>
                <w:szCs w:val="24"/>
                <w:lang w:eastAsia="de-DE"/>
                <w14:ligatures w14:val="standardContextual"/>
              </w:rPr>
              <w:tab/>
            </w:r>
            <w:r w:rsidRPr="003635AB">
              <w:rPr>
                <w:rStyle w:val="Hyperlink"/>
              </w:rPr>
              <w:t>Bereitstellung der Vergabeunterlagen</w:t>
            </w:r>
            <w:r>
              <w:rPr>
                <w:webHidden/>
              </w:rPr>
              <w:tab/>
            </w:r>
            <w:r>
              <w:rPr>
                <w:webHidden/>
              </w:rPr>
              <w:fldChar w:fldCharType="begin"/>
            </w:r>
            <w:r>
              <w:rPr>
                <w:webHidden/>
              </w:rPr>
              <w:instrText xml:space="preserve"> PAGEREF _Toc239420497 \h </w:instrText>
            </w:r>
            <w:r>
              <w:rPr>
                <w:webHidden/>
              </w:rPr>
            </w:r>
            <w:r>
              <w:rPr>
                <w:webHidden/>
              </w:rPr>
              <w:fldChar w:fldCharType="separate"/>
            </w:r>
            <w:r>
              <w:rPr>
                <w:webHidden/>
              </w:rPr>
              <w:t>14</w:t>
            </w:r>
            <w:r>
              <w:rPr>
                <w:webHidden/>
              </w:rPr>
              <w:fldChar w:fldCharType="end"/>
            </w:r>
          </w:hyperlink>
        </w:p>
        <w:p w14:paraId="72A4EC39" w14:textId="41DE610D" w:rsidR="007F6B59" w:rsidRDefault="007F6B59">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9420498" w:history="1">
            <w:r w:rsidRPr="003635AB">
              <w:rPr>
                <w:rStyle w:val="Hyperlink"/>
              </w:rPr>
              <w:t>8.</w:t>
            </w:r>
            <w:r>
              <w:rPr>
                <w:rFonts w:asciiTheme="minorHAnsi" w:eastAsiaTheme="minorEastAsia" w:hAnsiTheme="minorHAnsi" w:cstheme="minorBidi"/>
                <w:color w:val="auto"/>
                <w:kern w:val="2"/>
                <w:sz w:val="24"/>
                <w:szCs w:val="24"/>
                <w:lang w:eastAsia="de-DE"/>
                <w14:ligatures w14:val="standardContextual"/>
              </w:rPr>
              <w:tab/>
            </w:r>
            <w:r w:rsidRPr="003635AB">
              <w:rPr>
                <w:rStyle w:val="Hyperlink"/>
              </w:rPr>
              <w:t>Einreichung der Teilnahmeanträge</w:t>
            </w:r>
            <w:r>
              <w:rPr>
                <w:webHidden/>
              </w:rPr>
              <w:tab/>
            </w:r>
            <w:r>
              <w:rPr>
                <w:webHidden/>
              </w:rPr>
              <w:fldChar w:fldCharType="begin"/>
            </w:r>
            <w:r>
              <w:rPr>
                <w:webHidden/>
              </w:rPr>
              <w:instrText xml:space="preserve"> PAGEREF _Toc239420498 \h </w:instrText>
            </w:r>
            <w:r>
              <w:rPr>
                <w:webHidden/>
              </w:rPr>
            </w:r>
            <w:r>
              <w:rPr>
                <w:webHidden/>
              </w:rPr>
              <w:fldChar w:fldCharType="separate"/>
            </w:r>
            <w:r>
              <w:rPr>
                <w:webHidden/>
              </w:rPr>
              <w:t>14</w:t>
            </w:r>
            <w:r>
              <w:rPr>
                <w:webHidden/>
              </w:rPr>
              <w:fldChar w:fldCharType="end"/>
            </w:r>
          </w:hyperlink>
        </w:p>
        <w:p w14:paraId="3C074470" w14:textId="67889965" w:rsidR="007F6B59" w:rsidRDefault="007F6B59">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9420499" w:history="1">
            <w:r w:rsidRPr="003635AB">
              <w:rPr>
                <w:rStyle w:val="Hyperlink"/>
              </w:rPr>
              <w:t>9.</w:t>
            </w:r>
            <w:r>
              <w:rPr>
                <w:rFonts w:asciiTheme="minorHAnsi" w:eastAsiaTheme="minorEastAsia" w:hAnsiTheme="minorHAnsi" w:cstheme="minorBidi"/>
                <w:color w:val="auto"/>
                <w:kern w:val="2"/>
                <w:sz w:val="24"/>
                <w:szCs w:val="24"/>
                <w:lang w:eastAsia="de-DE"/>
                <w14:ligatures w14:val="standardContextual"/>
              </w:rPr>
              <w:tab/>
            </w:r>
            <w:r w:rsidRPr="003635AB">
              <w:rPr>
                <w:rStyle w:val="Hyperlink"/>
              </w:rPr>
              <w:t>Einzureichende Unterlagen</w:t>
            </w:r>
            <w:r>
              <w:rPr>
                <w:webHidden/>
              </w:rPr>
              <w:tab/>
            </w:r>
            <w:r>
              <w:rPr>
                <w:webHidden/>
              </w:rPr>
              <w:fldChar w:fldCharType="begin"/>
            </w:r>
            <w:r>
              <w:rPr>
                <w:webHidden/>
              </w:rPr>
              <w:instrText xml:space="preserve"> PAGEREF _Toc239420499 \h </w:instrText>
            </w:r>
            <w:r>
              <w:rPr>
                <w:webHidden/>
              </w:rPr>
            </w:r>
            <w:r>
              <w:rPr>
                <w:webHidden/>
              </w:rPr>
              <w:fldChar w:fldCharType="separate"/>
            </w:r>
            <w:r>
              <w:rPr>
                <w:webHidden/>
              </w:rPr>
              <w:t>15</w:t>
            </w:r>
            <w:r>
              <w:rPr>
                <w:webHidden/>
              </w:rPr>
              <w:fldChar w:fldCharType="end"/>
            </w:r>
          </w:hyperlink>
        </w:p>
        <w:p w14:paraId="7DD94EBB" w14:textId="681686FD" w:rsidR="007F6B59" w:rsidRDefault="007F6B59">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9420500" w:history="1">
            <w:r w:rsidRPr="003635AB">
              <w:rPr>
                <w:rStyle w:val="Hyperlink"/>
              </w:rPr>
              <w:t>10.</w:t>
            </w:r>
            <w:r>
              <w:rPr>
                <w:rFonts w:asciiTheme="minorHAnsi" w:eastAsiaTheme="minorEastAsia" w:hAnsiTheme="minorHAnsi" w:cstheme="minorBidi"/>
                <w:color w:val="auto"/>
                <w:kern w:val="2"/>
                <w:sz w:val="24"/>
                <w:szCs w:val="24"/>
                <w:lang w:eastAsia="de-DE"/>
                <w14:ligatures w14:val="standardContextual"/>
              </w:rPr>
              <w:tab/>
            </w:r>
            <w:r w:rsidRPr="003635AB">
              <w:rPr>
                <w:rStyle w:val="Hyperlink"/>
              </w:rPr>
              <w:t>Bietergemeinschaften</w:t>
            </w:r>
            <w:r>
              <w:rPr>
                <w:webHidden/>
              </w:rPr>
              <w:tab/>
            </w:r>
            <w:r>
              <w:rPr>
                <w:webHidden/>
              </w:rPr>
              <w:fldChar w:fldCharType="begin"/>
            </w:r>
            <w:r>
              <w:rPr>
                <w:webHidden/>
              </w:rPr>
              <w:instrText xml:space="preserve"> PAGEREF _Toc239420500 \h </w:instrText>
            </w:r>
            <w:r>
              <w:rPr>
                <w:webHidden/>
              </w:rPr>
            </w:r>
            <w:r>
              <w:rPr>
                <w:webHidden/>
              </w:rPr>
              <w:fldChar w:fldCharType="separate"/>
            </w:r>
            <w:r>
              <w:rPr>
                <w:webHidden/>
              </w:rPr>
              <w:t>16</w:t>
            </w:r>
            <w:r>
              <w:rPr>
                <w:webHidden/>
              </w:rPr>
              <w:fldChar w:fldCharType="end"/>
            </w:r>
          </w:hyperlink>
        </w:p>
        <w:p w14:paraId="14AE582B" w14:textId="5B041A97" w:rsidR="007F6B59" w:rsidRDefault="007F6B59">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9420501" w:history="1">
            <w:r w:rsidRPr="003635AB">
              <w:rPr>
                <w:rStyle w:val="Hyperlink"/>
              </w:rPr>
              <w:t>11.</w:t>
            </w:r>
            <w:r>
              <w:rPr>
                <w:rFonts w:asciiTheme="minorHAnsi" w:eastAsiaTheme="minorEastAsia" w:hAnsiTheme="minorHAnsi" w:cstheme="minorBidi"/>
                <w:color w:val="auto"/>
                <w:kern w:val="2"/>
                <w:sz w:val="24"/>
                <w:szCs w:val="24"/>
                <w:lang w:eastAsia="de-DE"/>
                <w14:ligatures w14:val="standardContextual"/>
              </w:rPr>
              <w:tab/>
            </w:r>
            <w:r w:rsidRPr="003635AB">
              <w:rPr>
                <w:rStyle w:val="Hyperlink"/>
              </w:rPr>
              <w:t>Einsatz von Nachunternehmern (nicht eignungsleihend)</w:t>
            </w:r>
            <w:r>
              <w:rPr>
                <w:webHidden/>
              </w:rPr>
              <w:tab/>
            </w:r>
            <w:r>
              <w:rPr>
                <w:webHidden/>
              </w:rPr>
              <w:fldChar w:fldCharType="begin"/>
            </w:r>
            <w:r>
              <w:rPr>
                <w:webHidden/>
              </w:rPr>
              <w:instrText xml:space="preserve"> PAGEREF _Toc239420501 \h </w:instrText>
            </w:r>
            <w:r>
              <w:rPr>
                <w:webHidden/>
              </w:rPr>
            </w:r>
            <w:r>
              <w:rPr>
                <w:webHidden/>
              </w:rPr>
              <w:fldChar w:fldCharType="separate"/>
            </w:r>
            <w:r>
              <w:rPr>
                <w:webHidden/>
              </w:rPr>
              <w:t>17</w:t>
            </w:r>
            <w:r>
              <w:rPr>
                <w:webHidden/>
              </w:rPr>
              <w:fldChar w:fldCharType="end"/>
            </w:r>
          </w:hyperlink>
        </w:p>
        <w:p w14:paraId="7F792363" w14:textId="234E43C3" w:rsidR="007F6B59" w:rsidRDefault="007F6B59">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9420502" w:history="1">
            <w:r w:rsidRPr="003635AB">
              <w:rPr>
                <w:rStyle w:val="Hyperlink"/>
              </w:rPr>
              <w:t>12.</w:t>
            </w:r>
            <w:r>
              <w:rPr>
                <w:rFonts w:asciiTheme="minorHAnsi" w:eastAsiaTheme="minorEastAsia" w:hAnsiTheme="minorHAnsi" w:cstheme="minorBidi"/>
                <w:color w:val="auto"/>
                <w:kern w:val="2"/>
                <w:sz w:val="24"/>
                <w:szCs w:val="24"/>
                <w:lang w:eastAsia="de-DE"/>
                <w14:ligatures w14:val="standardContextual"/>
              </w:rPr>
              <w:tab/>
            </w:r>
            <w:r w:rsidRPr="003635AB">
              <w:rPr>
                <w:rStyle w:val="Hyperlink"/>
              </w:rPr>
              <w:t>Eignungsleihe</w:t>
            </w:r>
            <w:r>
              <w:rPr>
                <w:webHidden/>
              </w:rPr>
              <w:tab/>
            </w:r>
            <w:r>
              <w:rPr>
                <w:webHidden/>
              </w:rPr>
              <w:fldChar w:fldCharType="begin"/>
            </w:r>
            <w:r>
              <w:rPr>
                <w:webHidden/>
              </w:rPr>
              <w:instrText xml:space="preserve"> PAGEREF _Toc239420502 \h </w:instrText>
            </w:r>
            <w:r>
              <w:rPr>
                <w:webHidden/>
              </w:rPr>
            </w:r>
            <w:r>
              <w:rPr>
                <w:webHidden/>
              </w:rPr>
              <w:fldChar w:fldCharType="separate"/>
            </w:r>
            <w:r>
              <w:rPr>
                <w:webHidden/>
              </w:rPr>
              <w:t>17</w:t>
            </w:r>
            <w:r>
              <w:rPr>
                <w:webHidden/>
              </w:rPr>
              <w:fldChar w:fldCharType="end"/>
            </w:r>
          </w:hyperlink>
        </w:p>
        <w:p w14:paraId="654F8EE3" w14:textId="330B20A5" w:rsidR="007F6B59" w:rsidRDefault="007F6B59">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9420503" w:history="1">
            <w:r w:rsidRPr="003635AB">
              <w:rPr>
                <w:rStyle w:val="Hyperlink"/>
              </w:rPr>
              <w:t>13.</w:t>
            </w:r>
            <w:r>
              <w:rPr>
                <w:rFonts w:asciiTheme="minorHAnsi" w:eastAsiaTheme="minorEastAsia" w:hAnsiTheme="minorHAnsi" w:cstheme="minorBidi"/>
                <w:color w:val="auto"/>
                <w:kern w:val="2"/>
                <w:sz w:val="24"/>
                <w:szCs w:val="24"/>
                <w:lang w:eastAsia="de-DE"/>
                <w14:ligatures w14:val="standardContextual"/>
              </w:rPr>
              <w:tab/>
            </w:r>
            <w:r w:rsidRPr="003635AB">
              <w:rPr>
                <w:rStyle w:val="Hyperlink"/>
              </w:rPr>
              <w:t>Eignung</w:t>
            </w:r>
            <w:r>
              <w:rPr>
                <w:webHidden/>
              </w:rPr>
              <w:tab/>
            </w:r>
            <w:r>
              <w:rPr>
                <w:webHidden/>
              </w:rPr>
              <w:fldChar w:fldCharType="begin"/>
            </w:r>
            <w:r>
              <w:rPr>
                <w:webHidden/>
              </w:rPr>
              <w:instrText xml:space="preserve"> PAGEREF _Toc239420503 \h </w:instrText>
            </w:r>
            <w:r>
              <w:rPr>
                <w:webHidden/>
              </w:rPr>
            </w:r>
            <w:r>
              <w:rPr>
                <w:webHidden/>
              </w:rPr>
              <w:fldChar w:fldCharType="separate"/>
            </w:r>
            <w:r>
              <w:rPr>
                <w:webHidden/>
              </w:rPr>
              <w:t>18</w:t>
            </w:r>
            <w:r>
              <w:rPr>
                <w:webHidden/>
              </w:rPr>
              <w:fldChar w:fldCharType="end"/>
            </w:r>
          </w:hyperlink>
        </w:p>
        <w:p w14:paraId="38299978" w14:textId="35641850" w:rsidR="007F6B59" w:rsidRDefault="007F6B59">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9420504" w:history="1">
            <w:r w:rsidRPr="003635AB">
              <w:rPr>
                <w:rStyle w:val="Hyperlink"/>
                <w:noProof/>
              </w:rPr>
              <w:t>13.1.</w:t>
            </w:r>
            <w:r>
              <w:rPr>
                <w:rFonts w:asciiTheme="minorHAnsi" w:eastAsiaTheme="minorEastAsia" w:hAnsiTheme="minorHAnsi"/>
                <w:noProof/>
                <w:color w:val="auto"/>
                <w:kern w:val="2"/>
                <w:sz w:val="24"/>
                <w:szCs w:val="24"/>
                <w:lang w:eastAsia="de-DE"/>
                <w14:ligatures w14:val="standardContextual"/>
              </w:rPr>
              <w:tab/>
            </w:r>
            <w:r w:rsidRPr="003635AB">
              <w:rPr>
                <w:rStyle w:val="Hyperlink"/>
                <w:noProof/>
              </w:rPr>
              <w:t>Befähigung und Erlaubnis zur Berufsausübung</w:t>
            </w:r>
            <w:r>
              <w:rPr>
                <w:noProof/>
                <w:webHidden/>
              </w:rPr>
              <w:tab/>
            </w:r>
            <w:r>
              <w:rPr>
                <w:noProof/>
                <w:webHidden/>
              </w:rPr>
              <w:fldChar w:fldCharType="begin"/>
            </w:r>
            <w:r>
              <w:rPr>
                <w:noProof/>
                <w:webHidden/>
              </w:rPr>
              <w:instrText xml:space="preserve"> PAGEREF _Toc239420504 \h </w:instrText>
            </w:r>
            <w:r>
              <w:rPr>
                <w:noProof/>
                <w:webHidden/>
              </w:rPr>
            </w:r>
            <w:r>
              <w:rPr>
                <w:noProof/>
                <w:webHidden/>
              </w:rPr>
              <w:fldChar w:fldCharType="separate"/>
            </w:r>
            <w:r>
              <w:rPr>
                <w:noProof/>
                <w:webHidden/>
              </w:rPr>
              <w:t>18</w:t>
            </w:r>
            <w:r>
              <w:rPr>
                <w:noProof/>
                <w:webHidden/>
              </w:rPr>
              <w:fldChar w:fldCharType="end"/>
            </w:r>
          </w:hyperlink>
        </w:p>
        <w:p w14:paraId="2EF165DD" w14:textId="5B11938E" w:rsidR="007F6B59" w:rsidRDefault="007F6B59">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9420505" w:history="1">
            <w:r w:rsidRPr="003635AB">
              <w:rPr>
                <w:rStyle w:val="Hyperlink"/>
                <w:noProof/>
              </w:rPr>
              <w:t>13.2.</w:t>
            </w:r>
            <w:r>
              <w:rPr>
                <w:rFonts w:asciiTheme="minorHAnsi" w:eastAsiaTheme="minorEastAsia" w:hAnsiTheme="minorHAnsi"/>
                <w:noProof/>
                <w:color w:val="auto"/>
                <w:kern w:val="2"/>
                <w:sz w:val="24"/>
                <w:szCs w:val="24"/>
                <w:lang w:eastAsia="de-DE"/>
                <w14:ligatures w14:val="standardContextual"/>
              </w:rPr>
              <w:tab/>
            </w:r>
            <w:r w:rsidRPr="003635AB">
              <w:rPr>
                <w:rStyle w:val="Hyperlink"/>
                <w:noProof/>
              </w:rPr>
              <w:t>Wirtschaftliche und finanzielle Leistungsfähigkeit</w:t>
            </w:r>
            <w:r>
              <w:rPr>
                <w:noProof/>
                <w:webHidden/>
              </w:rPr>
              <w:tab/>
            </w:r>
            <w:r>
              <w:rPr>
                <w:noProof/>
                <w:webHidden/>
              </w:rPr>
              <w:fldChar w:fldCharType="begin"/>
            </w:r>
            <w:r>
              <w:rPr>
                <w:noProof/>
                <w:webHidden/>
              </w:rPr>
              <w:instrText xml:space="preserve"> PAGEREF _Toc239420505 \h </w:instrText>
            </w:r>
            <w:r>
              <w:rPr>
                <w:noProof/>
                <w:webHidden/>
              </w:rPr>
            </w:r>
            <w:r>
              <w:rPr>
                <w:noProof/>
                <w:webHidden/>
              </w:rPr>
              <w:fldChar w:fldCharType="separate"/>
            </w:r>
            <w:r>
              <w:rPr>
                <w:noProof/>
                <w:webHidden/>
              </w:rPr>
              <w:t>19</w:t>
            </w:r>
            <w:r>
              <w:rPr>
                <w:noProof/>
                <w:webHidden/>
              </w:rPr>
              <w:fldChar w:fldCharType="end"/>
            </w:r>
          </w:hyperlink>
        </w:p>
        <w:p w14:paraId="7DDD9DE2" w14:textId="3220A837" w:rsidR="007F6B59" w:rsidRDefault="007F6B59">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9420506" w:history="1">
            <w:r w:rsidRPr="003635AB">
              <w:rPr>
                <w:rStyle w:val="Hyperlink"/>
                <w:noProof/>
              </w:rPr>
              <w:t>13.3.</w:t>
            </w:r>
            <w:r>
              <w:rPr>
                <w:rFonts w:asciiTheme="minorHAnsi" w:eastAsiaTheme="minorEastAsia" w:hAnsiTheme="minorHAnsi"/>
                <w:noProof/>
                <w:color w:val="auto"/>
                <w:kern w:val="2"/>
                <w:sz w:val="24"/>
                <w:szCs w:val="24"/>
                <w:lang w:eastAsia="de-DE"/>
                <w14:ligatures w14:val="standardContextual"/>
              </w:rPr>
              <w:tab/>
            </w:r>
            <w:r w:rsidRPr="003635AB">
              <w:rPr>
                <w:rStyle w:val="Hyperlink"/>
                <w:noProof/>
              </w:rPr>
              <w:t>Technische und berufliche Leistungsfähigkeit</w:t>
            </w:r>
            <w:r>
              <w:rPr>
                <w:noProof/>
                <w:webHidden/>
              </w:rPr>
              <w:tab/>
            </w:r>
            <w:r>
              <w:rPr>
                <w:noProof/>
                <w:webHidden/>
              </w:rPr>
              <w:fldChar w:fldCharType="begin"/>
            </w:r>
            <w:r>
              <w:rPr>
                <w:noProof/>
                <w:webHidden/>
              </w:rPr>
              <w:instrText xml:space="preserve"> PAGEREF _Toc239420506 \h </w:instrText>
            </w:r>
            <w:r>
              <w:rPr>
                <w:noProof/>
                <w:webHidden/>
              </w:rPr>
            </w:r>
            <w:r>
              <w:rPr>
                <w:noProof/>
                <w:webHidden/>
              </w:rPr>
              <w:fldChar w:fldCharType="separate"/>
            </w:r>
            <w:r>
              <w:rPr>
                <w:noProof/>
                <w:webHidden/>
              </w:rPr>
              <w:t>20</w:t>
            </w:r>
            <w:r>
              <w:rPr>
                <w:noProof/>
                <w:webHidden/>
              </w:rPr>
              <w:fldChar w:fldCharType="end"/>
            </w:r>
          </w:hyperlink>
        </w:p>
        <w:p w14:paraId="39FED5B2" w14:textId="6050AAF6" w:rsidR="007F6B59" w:rsidRDefault="007F6B59">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9420507" w:history="1">
            <w:r w:rsidRPr="003635AB">
              <w:rPr>
                <w:rStyle w:val="Hyperlink"/>
              </w:rPr>
              <w:t>14.</w:t>
            </w:r>
            <w:r>
              <w:rPr>
                <w:rFonts w:asciiTheme="minorHAnsi" w:eastAsiaTheme="minorEastAsia" w:hAnsiTheme="minorHAnsi" w:cstheme="minorBidi"/>
                <w:color w:val="auto"/>
                <w:kern w:val="2"/>
                <w:sz w:val="24"/>
                <w:szCs w:val="24"/>
                <w:lang w:eastAsia="de-DE"/>
                <w14:ligatures w14:val="standardContextual"/>
              </w:rPr>
              <w:tab/>
            </w:r>
            <w:r w:rsidRPr="003635AB">
              <w:rPr>
                <w:rStyle w:val="Hyperlink"/>
              </w:rPr>
              <w:t>Zuschlagskriterien und Angebotswertung</w:t>
            </w:r>
            <w:r>
              <w:rPr>
                <w:webHidden/>
              </w:rPr>
              <w:tab/>
            </w:r>
            <w:r>
              <w:rPr>
                <w:webHidden/>
              </w:rPr>
              <w:fldChar w:fldCharType="begin"/>
            </w:r>
            <w:r>
              <w:rPr>
                <w:webHidden/>
              </w:rPr>
              <w:instrText xml:space="preserve"> PAGEREF _Toc239420507 \h </w:instrText>
            </w:r>
            <w:r>
              <w:rPr>
                <w:webHidden/>
              </w:rPr>
            </w:r>
            <w:r>
              <w:rPr>
                <w:webHidden/>
              </w:rPr>
              <w:fldChar w:fldCharType="separate"/>
            </w:r>
            <w:r>
              <w:rPr>
                <w:webHidden/>
              </w:rPr>
              <w:t>22</w:t>
            </w:r>
            <w:r>
              <w:rPr>
                <w:webHidden/>
              </w:rPr>
              <w:fldChar w:fldCharType="end"/>
            </w:r>
          </w:hyperlink>
        </w:p>
        <w:p w14:paraId="0058EB67" w14:textId="65613BA8" w:rsidR="007F6B59" w:rsidRDefault="007F6B59">
          <w:pPr>
            <w:pStyle w:val="Verzeichnis1"/>
            <w:tabs>
              <w:tab w:val="left" w:pos="880"/>
            </w:tabs>
            <w:rPr>
              <w:rFonts w:asciiTheme="minorHAnsi" w:eastAsiaTheme="minorEastAsia" w:hAnsiTheme="minorHAnsi" w:cstheme="minorBidi"/>
              <w:color w:val="auto"/>
              <w:kern w:val="2"/>
              <w:sz w:val="24"/>
              <w:szCs w:val="24"/>
              <w:lang w:eastAsia="de-DE"/>
              <w14:ligatures w14:val="standardContextual"/>
            </w:rPr>
          </w:pPr>
          <w:hyperlink w:anchor="_Toc239420508" w:history="1">
            <w:r w:rsidRPr="003635AB">
              <w:rPr>
                <w:rStyle w:val="Hyperlink"/>
              </w:rPr>
              <w:t>14.1.</w:t>
            </w:r>
            <w:r>
              <w:rPr>
                <w:rFonts w:asciiTheme="minorHAnsi" w:eastAsiaTheme="minorEastAsia" w:hAnsiTheme="minorHAnsi" w:cstheme="minorBidi"/>
                <w:color w:val="auto"/>
                <w:kern w:val="2"/>
                <w:sz w:val="24"/>
                <w:szCs w:val="24"/>
                <w:lang w:eastAsia="de-DE"/>
                <w14:ligatures w14:val="standardContextual"/>
              </w:rPr>
              <w:tab/>
            </w:r>
            <w:r w:rsidRPr="003635AB">
              <w:rPr>
                <w:rStyle w:val="Hyperlink"/>
              </w:rPr>
              <w:t>Preis</w:t>
            </w:r>
            <w:r>
              <w:rPr>
                <w:webHidden/>
              </w:rPr>
              <w:tab/>
            </w:r>
            <w:r>
              <w:rPr>
                <w:webHidden/>
              </w:rPr>
              <w:fldChar w:fldCharType="begin"/>
            </w:r>
            <w:r>
              <w:rPr>
                <w:webHidden/>
              </w:rPr>
              <w:instrText xml:space="preserve"> PAGEREF _Toc239420508 \h </w:instrText>
            </w:r>
            <w:r>
              <w:rPr>
                <w:webHidden/>
              </w:rPr>
            </w:r>
            <w:r>
              <w:rPr>
                <w:webHidden/>
              </w:rPr>
              <w:fldChar w:fldCharType="separate"/>
            </w:r>
            <w:r>
              <w:rPr>
                <w:webHidden/>
              </w:rPr>
              <w:t>22</w:t>
            </w:r>
            <w:r>
              <w:rPr>
                <w:webHidden/>
              </w:rPr>
              <w:fldChar w:fldCharType="end"/>
            </w:r>
          </w:hyperlink>
        </w:p>
        <w:p w14:paraId="6E4B8ACF" w14:textId="09210021" w:rsidR="007F6B59" w:rsidRDefault="007F6B59">
          <w:pPr>
            <w:pStyle w:val="Verzeichnis1"/>
            <w:tabs>
              <w:tab w:val="left" w:pos="880"/>
            </w:tabs>
            <w:rPr>
              <w:rFonts w:asciiTheme="minorHAnsi" w:eastAsiaTheme="minorEastAsia" w:hAnsiTheme="minorHAnsi" w:cstheme="minorBidi"/>
              <w:color w:val="auto"/>
              <w:kern w:val="2"/>
              <w:sz w:val="24"/>
              <w:szCs w:val="24"/>
              <w:lang w:eastAsia="de-DE"/>
              <w14:ligatures w14:val="standardContextual"/>
            </w:rPr>
          </w:pPr>
          <w:hyperlink w:anchor="_Toc239420509" w:history="1">
            <w:r w:rsidRPr="003635AB">
              <w:rPr>
                <w:rStyle w:val="Hyperlink"/>
              </w:rPr>
              <w:t>14.2.</w:t>
            </w:r>
            <w:r>
              <w:rPr>
                <w:rFonts w:asciiTheme="minorHAnsi" w:eastAsiaTheme="minorEastAsia" w:hAnsiTheme="minorHAnsi" w:cstheme="minorBidi"/>
                <w:color w:val="auto"/>
                <w:kern w:val="2"/>
                <w:sz w:val="24"/>
                <w:szCs w:val="24"/>
                <w:lang w:eastAsia="de-DE"/>
                <w14:ligatures w14:val="standardContextual"/>
              </w:rPr>
              <w:tab/>
            </w:r>
            <w:r w:rsidRPr="003635AB">
              <w:rPr>
                <w:rStyle w:val="Hyperlink"/>
              </w:rPr>
              <w:t>Umsetzungskonzept</w:t>
            </w:r>
            <w:r>
              <w:rPr>
                <w:webHidden/>
              </w:rPr>
              <w:tab/>
            </w:r>
            <w:r>
              <w:rPr>
                <w:webHidden/>
              </w:rPr>
              <w:fldChar w:fldCharType="begin"/>
            </w:r>
            <w:r>
              <w:rPr>
                <w:webHidden/>
              </w:rPr>
              <w:instrText xml:space="preserve"> PAGEREF _Toc239420509 \h </w:instrText>
            </w:r>
            <w:r>
              <w:rPr>
                <w:webHidden/>
              </w:rPr>
            </w:r>
            <w:r>
              <w:rPr>
                <w:webHidden/>
              </w:rPr>
              <w:fldChar w:fldCharType="separate"/>
            </w:r>
            <w:r>
              <w:rPr>
                <w:webHidden/>
              </w:rPr>
              <w:t>22</w:t>
            </w:r>
            <w:r>
              <w:rPr>
                <w:webHidden/>
              </w:rPr>
              <w:fldChar w:fldCharType="end"/>
            </w:r>
          </w:hyperlink>
        </w:p>
        <w:p w14:paraId="63191079" w14:textId="1619E17A" w:rsidR="007F6B59" w:rsidRDefault="007F6B59">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9420510" w:history="1">
            <w:r w:rsidRPr="003635AB">
              <w:rPr>
                <w:rStyle w:val="Hyperlink"/>
              </w:rPr>
              <w:t>15.</w:t>
            </w:r>
            <w:r>
              <w:rPr>
                <w:rFonts w:asciiTheme="minorHAnsi" w:eastAsiaTheme="minorEastAsia" w:hAnsiTheme="minorHAnsi" w:cstheme="minorBidi"/>
                <w:color w:val="auto"/>
                <w:kern w:val="2"/>
                <w:sz w:val="24"/>
                <w:szCs w:val="24"/>
                <w:lang w:eastAsia="de-DE"/>
                <w14:ligatures w14:val="standardContextual"/>
              </w:rPr>
              <w:tab/>
            </w:r>
            <w:r w:rsidRPr="003635AB">
              <w:rPr>
                <w:rStyle w:val="Hyperlink"/>
              </w:rPr>
              <w:t>Geheimhaltung</w:t>
            </w:r>
            <w:r>
              <w:rPr>
                <w:webHidden/>
              </w:rPr>
              <w:tab/>
            </w:r>
            <w:r>
              <w:rPr>
                <w:webHidden/>
              </w:rPr>
              <w:fldChar w:fldCharType="begin"/>
            </w:r>
            <w:r>
              <w:rPr>
                <w:webHidden/>
              </w:rPr>
              <w:instrText xml:space="preserve"> PAGEREF _Toc239420510 \h </w:instrText>
            </w:r>
            <w:r>
              <w:rPr>
                <w:webHidden/>
              </w:rPr>
            </w:r>
            <w:r>
              <w:rPr>
                <w:webHidden/>
              </w:rPr>
              <w:fldChar w:fldCharType="separate"/>
            </w:r>
            <w:r>
              <w:rPr>
                <w:webHidden/>
              </w:rPr>
              <w:t>22</w:t>
            </w:r>
            <w:r>
              <w:rPr>
                <w:webHidden/>
              </w:rPr>
              <w:fldChar w:fldCharType="end"/>
            </w:r>
          </w:hyperlink>
        </w:p>
        <w:p w14:paraId="5399E220" w14:textId="62C13FEB" w:rsidR="007F6B59" w:rsidRDefault="007F6B59">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9420511" w:history="1">
            <w:r w:rsidRPr="003635AB">
              <w:rPr>
                <w:rStyle w:val="Hyperlink"/>
              </w:rPr>
              <w:t>16.</w:t>
            </w:r>
            <w:r>
              <w:rPr>
                <w:rFonts w:asciiTheme="minorHAnsi" w:eastAsiaTheme="minorEastAsia" w:hAnsiTheme="minorHAnsi" w:cstheme="minorBidi"/>
                <w:color w:val="auto"/>
                <w:kern w:val="2"/>
                <w:sz w:val="24"/>
                <w:szCs w:val="24"/>
                <w:lang w:eastAsia="de-DE"/>
                <w14:ligatures w14:val="standardContextual"/>
              </w:rPr>
              <w:tab/>
            </w:r>
            <w:r w:rsidRPr="003635AB">
              <w:rPr>
                <w:rStyle w:val="Hyperlink"/>
              </w:rPr>
              <w:t>Rügeobliegenheiten</w:t>
            </w:r>
            <w:r>
              <w:rPr>
                <w:webHidden/>
              </w:rPr>
              <w:tab/>
            </w:r>
            <w:r>
              <w:rPr>
                <w:webHidden/>
              </w:rPr>
              <w:fldChar w:fldCharType="begin"/>
            </w:r>
            <w:r>
              <w:rPr>
                <w:webHidden/>
              </w:rPr>
              <w:instrText xml:space="preserve"> PAGEREF _Toc239420511 \h </w:instrText>
            </w:r>
            <w:r>
              <w:rPr>
                <w:webHidden/>
              </w:rPr>
            </w:r>
            <w:r>
              <w:rPr>
                <w:webHidden/>
              </w:rPr>
              <w:fldChar w:fldCharType="separate"/>
            </w:r>
            <w:r>
              <w:rPr>
                <w:webHidden/>
              </w:rPr>
              <w:t>23</w:t>
            </w:r>
            <w:r>
              <w:rPr>
                <w:webHidden/>
              </w:rPr>
              <w:fldChar w:fldCharType="end"/>
            </w:r>
          </w:hyperlink>
        </w:p>
        <w:p w14:paraId="5184BC3E" w14:textId="56C6F0D6" w:rsidR="007F6B59" w:rsidRDefault="007F6B59">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9420512" w:history="1">
            <w:r w:rsidRPr="003635AB">
              <w:rPr>
                <w:rStyle w:val="Hyperlink"/>
              </w:rPr>
              <w:t>17.</w:t>
            </w:r>
            <w:r>
              <w:rPr>
                <w:rFonts w:asciiTheme="minorHAnsi" w:eastAsiaTheme="minorEastAsia" w:hAnsiTheme="minorHAnsi" w:cstheme="minorBidi"/>
                <w:color w:val="auto"/>
                <w:kern w:val="2"/>
                <w:sz w:val="24"/>
                <w:szCs w:val="24"/>
                <w:lang w:eastAsia="de-DE"/>
                <w14:ligatures w14:val="standardContextual"/>
              </w:rPr>
              <w:tab/>
            </w:r>
            <w:r w:rsidRPr="003635AB">
              <w:rPr>
                <w:rStyle w:val="Hyperlink"/>
              </w:rPr>
              <w:t>Nachprüfungen</w:t>
            </w:r>
            <w:r>
              <w:rPr>
                <w:webHidden/>
              </w:rPr>
              <w:tab/>
            </w:r>
            <w:r>
              <w:rPr>
                <w:webHidden/>
              </w:rPr>
              <w:fldChar w:fldCharType="begin"/>
            </w:r>
            <w:r>
              <w:rPr>
                <w:webHidden/>
              </w:rPr>
              <w:instrText xml:space="preserve"> PAGEREF _Toc239420512 \h </w:instrText>
            </w:r>
            <w:r>
              <w:rPr>
                <w:webHidden/>
              </w:rPr>
            </w:r>
            <w:r>
              <w:rPr>
                <w:webHidden/>
              </w:rPr>
              <w:fldChar w:fldCharType="separate"/>
            </w:r>
            <w:r>
              <w:rPr>
                <w:webHidden/>
              </w:rPr>
              <w:t>24</w:t>
            </w:r>
            <w:r>
              <w:rPr>
                <w:webHidden/>
              </w:rPr>
              <w:fldChar w:fldCharType="end"/>
            </w:r>
          </w:hyperlink>
        </w:p>
        <w:p w14:paraId="6C366F76" w14:textId="38C41D44" w:rsidR="007F6B59" w:rsidRDefault="007F6B59">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9420513" w:history="1">
            <w:r w:rsidRPr="003635AB">
              <w:rPr>
                <w:rStyle w:val="Hyperlink"/>
              </w:rPr>
              <w:t>18.</w:t>
            </w:r>
            <w:r>
              <w:rPr>
                <w:rFonts w:asciiTheme="minorHAnsi" w:eastAsiaTheme="minorEastAsia" w:hAnsiTheme="minorHAnsi" w:cstheme="minorBidi"/>
                <w:color w:val="auto"/>
                <w:kern w:val="2"/>
                <w:sz w:val="24"/>
                <w:szCs w:val="24"/>
                <w:lang w:eastAsia="de-DE"/>
                <w14:ligatures w14:val="standardContextual"/>
              </w:rPr>
              <w:tab/>
            </w:r>
            <w:r w:rsidRPr="003635AB">
              <w:rPr>
                <w:rStyle w:val="Hyperlink"/>
              </w:rPr>
              <w:t>Ergänzende Bestimmungen</w:t>
            </w:r>
            <w:r>
              <w:rPr>
                <w:webHidden/>
              </w:rPr>
              <w:tab/>
            </w:r>
            <w:r>
              <w:rPr>
                <w:webHidden/>
              </w:rPr>
              <w:fldChar w:fldCharType="begin"/>
            </w:r>
            <w:r>
              <w:rPr>
                <w:webHidden/>
              </w:rPr>
              <w:instrText xml:space="preserve"> PAGEREF _Toc239420513 \h </w:instrText>
            </w:r>
            <w:r>
              <w:rPr>
                <w:webHidden/>
              </w:rPr>
            </w:r>
            <w:r>
              <w:rPr>
                <w:webHidden/>
              </w:rPr>
              <w:fldChar w:fldCharType="separate"/>
            </w:r>
            <w:r>
              <w:rPr>
                <w:webHidden/>
              </w:rPr>
              <w:t>24</w:t>
            </w:r>
            <w:r>
              <w:rPr>
                <w:webHidden/>
              </w:rPr>
              <w:fldChar w:fldCharType="end"/>
            </w:r>
          </w:hyperlink>
        </w:p>
        <w:p w14:paraId="7F5EF301" w14:textId="5924326A" w:rsidR="007F6B59" w:rsidRDefault="007F6B59">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9420514" w:history="1">
            <w:r w:rsidRPr="003635AB">
              <w:rPr>
                <w:rStyle w:val="Hyperlink"/>
                <w:noProof/>
              </w:rPr>
              <w:t>18.1.</w:t>
            </w:r>
            <w:r>
              <w:rPr>
                <w:rFonts w:asciiTheme="minorHAnsi" w:eastAsiaTheme="minorEastAsia" w:hAnsiTheme="minorHAnsi"/>
                <w:noProof/>
                <w:color w:val="auto"/>
                <w:kern w:val="2"/>
                <w:sz w:val="24"/>
                <w:szCs w:val="24"/>
                <w:lang w:eastAsia="de-DE"/>
                <w14:ligatures w14:val="standardContextual"/>
              </w:rPr>
              <w:tab/>
            </w:r>
            <w:r w:rsidRPr="003635AB">
              <w:rPr>
                <w:rStyle w:val="Hyperlink"/>
                <w:noProof/>
              </w:rPr>
              <w:t>Nachforderung</w:t>
            </w:r>
            <w:r>
              <w:rPr>
                <w:noProof/>
                <w:webHidden/>
              </w:rPr>
              <w:tab/>
            </w:r>
            <w:r>
              <w:rPr>
                <w:noProof/>
                <w:webHidden/>
              </w:rPr>
              <w:fldChar w:fldCharType="begin"/>
            </w:r>
            <w:r>
              <w:rPr>
                <w:noProof/>
                <w:webHidden/>
              </w:rPr>
              <w:instrText xml:space="preserve"> PAGEREF _Toc239420514 \h </w:instrText>
            </w:r>
            <w:r>
              <w:rPr>
                <w:noProof/>
                <w:webHidden/>
              </w:rPr>
            </w:r>
            <w:r>
              <w:rPr>
                <w:noProof/>
                <w:webHidden/>
              </w:rPr>
              <w:fldChar w:fldCharType="separate"/>
            </w:r>
            <w:r>
              <w:rPr>
                <w:noProof/>
                <w:webHidden/>
              </w:rPr>
              <w:t>24</w:t>
            </w:r>
            <w:r>
              <w:rPr>
                <w:noProof/>
                <w:webHidden/>
              </w:rPr>
              <w:fldChar w:fldCharType="end"/>
            </w:r>
          </w:hyperlink>
        </w:p>
        <w:p w14:paraId="789D785A" w14:textId="3C5A7AEB" w:rsidR="007F6B59" w:rsidRDefault="007F6B59">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9420515" w:history="1">
            <w:r w:rsidRPr="003635AB">
              <w:rPr>
                <w:rStyle w:val="Hyperlink"/>
                <w:noProof/>
              </w:rPr>
              <w:t>18.2.</w:t>
            </w:r>
            <w:r>
              <w:rPr>
                <w:rFonts w:asciiTheme="minorHAnsi" w:eastAsiaTheme="minorEastAsia" w:hAnsiTheme="minorHAnsi"/>
                <w:noProof/>
                <w:color w:val="auto"/>
                <w:kern w:val="2"/>
                <w:sz w:val="24"/>
                <w:szCs w:val="24"/>
                <w:lang w:eastAsia="de-DE"/>
                <w14:ligatures w14:val="standardContextual"/>
              </w:rPr>
              <w:tab/>
            </w:r>
            <w:r w:rsidRPr="003635AB">
              <w:rPr>
                <w:rStyle w:val="Hyperlink"/>
                <w:noProof/>
              </w:rPr>
              <w:t>Unzulässige Wettbewerbsbeschränkungen</w:t>
            </w:r>
            <w:r>
              <w:rPr>
                <w:noProof/>
                <w:webHidden/>
              </w:rPr>
              <w:tab/>
            </w:r>
            <w:r>
              <w:rPr>
                <w:noProof/>
                <w:webHidden/>
              </w:rPr>
              <w:fldChar w:fldCharType="begin"/>
            </w:r>
            <w:r>
              <w:rPr>
                <w:noProof/>
                <w:webHidden/>
              </w:rPr>
              <w:instrText xml:space="preserve"> PAGEREF _Toc239420515 \h </w:instrText>
            </w:r>
            <w:r>
              <w:rPr>
                <w:noProof/>
                <w:webHidden/>
              </w:rPr>
            </w:r>
            <w:r>
              <w:rPr>
                <w:noProof/>
                <w:webHidden/>
              </w:rPr>
              <w:fldChar w:fldCharType="separate"/>
            </w:r>
            <w:r>
              <w:rPr>
                <w:noProof/>
                <w:webHidden/>
              </w:rPr>
              <w:t>24</w:t>
            </w:r>
            <w:r>
              <w:rPr>
                <w:noProof/>
                <w:webHidden/>
              </w:rPr>
              <w:fldChar w:fldCharType="end"/>
            </w:r>
          </w:hyperlink>
        </w:p>
        <w:p w14:paraId="4C1F12CD" w14:textId="53945BA2" w:rsidR="007F6B59" w:rsidRDefault="007F6B59">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9420516" w:history="1">
            <w:r w:rsidRPr="003635AB">
              <w:rPr>
                <w:rStyle w:val="Hyperlink"/>
                <w:noProof/>
              </w:rPr>
              <w:t>18.3.</w:t>
            </w:r>
            <w:r>
              <w:rPr>
                <w:rFonts w:asciiTheme="minorHAnsi" w:eastAsiaTheme="minorEastAsia" w:hAnsiTheme="minorHAnsi"/>
                <w:noProof/>
                <w:color w:val="auto"/>
                <w:kern w:val="2"/>
                <w:sz w:val="24"/>
                <w:szCs w:val="24"/>
                <w:lang w:eastAsia="de-DE"/>
                <w14:ligatures w14:val="standardContextual"/>
              </w:rPr>
              <w:tab/>
            </w:r>
            <w:r w:rsidRPr="003635AB">
              <w:rPr>
                <w:rStyle w:val="Hyperlink"/>
                <w:noProof/>
              </w:rPr>
              <w:t>Nebenangebote</w:t>
            </w:r>
            <w:r>
              <w:rPr>
                <w:noProof/>
                <w:webHidden/>
              </w:rPr>
              <w:tab/>
            </w:r>
            <w:r>
              <w:rPr>
                <w:noProof/>
                <w:webHidden/>
              </w:rPr>
              <w:fldChar w:fldCharType="begin"/>
            </w:r>
            <w:r>
              <w:rPr>
                <w:noProof/>
                <w:webHidden/>
              </w:rPr>
              <w:instrText xml:space="preserve"> PAGEREF _Toc239420516 \h </w:instrText>
            </w:r>
            <w:r>
              <w:rPr>
                <w:noProof/>
                <w:webHidden/>
              </w:rPr>
            </w:r>
            <w:r>
              <w:rPr>
                <w:noProof/>
                <w:webHidden/>
              </w:rPr>
              <w:fldChar w:fldCharType="separate"/>
            </w:r>
            <w:r>
              <w:rPr>
                <w:noProof/>
                <w:webHidden/>
              </w:rPr>
              <w:t>25</w:t>
            </w:r>
            <w:r>
              <w:rPr>
                <w:noProof/>
                <w:webHidden/>
              </w:rPr>
              <w:fldChar w:fldCharType="end"/>
            </w:r>
          </w:hyperlink>
        </w:p>
        <w:p w14:paraId="5F2110EC" w14:textId="06C662B3" w:rsidR="007F6B59" w:rsidRDefault="007F6B59">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9420517" w:history="1">
            <w:r w:rsidRPr="003635AB">
              <w:rPr>
                <w:rStyle w:val="Hyperlink"/>
                <w:noProof/>
              </w:rPr>
              <w:t>18.4.</w:t>
            </w:r>
            <w:r>
              <w:rPr>
                <w:rFonts w:asciiTheme="minorHAnsi" w:eastAsiaTheme="minorEastAsia" w:hAnsiTheme="minorHAnsi"/>
                <w:noProof/>
                <w:color w:val="auto"/>
                <w:kern w:val="2"/>
                <w:sz w:val="24"/>
                <w:szCs w:val="24"/>
                <w:lang w:eastAsia="de-DE"/>
                <w14:ligatures w14:val="standardContextual"/>
              </w:rPr>
              <w:tab/>
            </w:r>
            <w:r w:rsidRPr="003635AB">
              <w:rPr>
                <w:rStyle w:val="Hyperlink"/>
                <w:noProof/>
              </w:rPr>
              <w:t>Ausschluss</w:t>
            </w:r>
            <w:r>
              <w:rPr>
                <w:noProof/>
                <w:webHidden/>
              </w:rPr>
              <w:tab/>
            </w:r>
            <w:r>
              <w:rPr>
                <w:noProof/>
                <w:webHidden/>
              </w:rPr>
              <w:fldChar w:fldCharType="begin"/>
            </w:r>
            <w:r>
              <w:rPr>
                <w:noProof/>
                <w:webHidden/>
              </w:rPr>
              <w:instrText xml:space="preserve"> PAGEREF _Toc239420517 \h </w:instrText>
            </w:r>
            <w:r>
              <w:rPr>
                <w:noProof/>
                <w:webHidden/>
              </w:rPr>
            </w:r>
            <w:r>
              <w:rPr>
                <w:noProof/>
                <w:webHidden/>
              </w:rPr>
              <w:fldChar w:fldCharType="separate"/>
            </w:r>
            <w:r>
              <w:rPr>
                <w:noProof/>
                <w:webHidden/>
              </w:rPr>
              <w:t>25</w:t>
            </w:r>
            <w:r>
              <w:rPr>
                <w:noProof/>
                <w:webHidden/>
              </w:rPr>
              <w:fldChar w:fldCharType="end"/>
            </w:r>
          </w:hyperlink>
        </w:p>
        <w:p w14:paraId="12930E65" w14:textId="3D293EC7" w:rsidR="007F6B59" w:rsidRDefault="007F6B59">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9420518" w:history="1">
            <w:r w:rsidRPr="003635AB">
              <w:rPr>
                <w:rStyle w:val="Hyperlink"/>
                <w:noProof/>
              </w:rPr>
              <w:t>18.5.</w:t>
            </w:r>
            <w:r>
              <w:rPr>
                <w:rFonts w:asciiTheme="minorHAnsi" w:eastAsiaTheme="minorEastAsia" w:hAnsiTheme="minorHAnsi"/>
                <w:noProof/>
                <w:color w:val="auto"/>
                <w:kern w:val="2"/>
                <w:sz w:val="24"/>
                <w:szCs w:val="24"/>
                <w:lang w:eastAsia="de-DE"/>
                <w14:ligatures w14:val="standardContextual"/>
              </w:rPr>
              <w:tab/>
            </w:r>
            <w:r w:rsidRPr="003635AB">
              <w:rPr>
                <w:rStyle w:val="Hyperlink"/>
                <w:noProof/>
              </w:rPr>
              <w:t>Entschädigung</w:t>
            </w:r>
            <w:r>
              <w:rPr>
                <w:noProof/>
                <w:webHidden/>
              </w:rPr>
              <w:tab/>
            </w:r>
            <w:r>
              <w:rPr>
                <w:noProof/>
                <w:webHidden/>
              </w:rPr>
              <w:fldChar w:fldCharType="begin"/>
            </w:r>
            <w:r>
              <w:rPr>
                <w:noProof/>
                <w:webHidden/>
              </w:rPr>
              <w:instrText xml:space="preserve"> PAGEREF _Toc239420518 \h </w:instrText>
            </w:r>
            <w:r>
              <w:rPr>
                <w:noProof/>
                <w:webHidden/>
              </w:rPr>
            </w:r>
            <w:r>
              <w:rPr>
                <w:noProof/>
                <w:webHidden/>
              </w:rPr>
              <w:fldChar w:fldCharType="separate"/>
            </w:r>
            <w:r>
              <w:rPr>
                <w:noProof/>
                <w:webHidden/>
              </w:rPr>
              <w:t>25</w:t>
            </w:r>
            <w:r>
              <w:rPr>
                <w:noProof/>
                <w:webHidden/>
              </w:rPr>
              <w:fldChar w:fldCharType="end"/>
            </w:r>
          </w:hyperlink>
        </w:p>
        <w:p w14:paraId="2E9BF84F" w14:textId="06A1724A" w:rsidR="007F6B59" w:rsidRDefault="007F6B59">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9420519" w:history="1">
            <w:r w:rsidRPr="003635AB">
              <w:rPr>
                <w:rStyle w:val="Hyperlink"/>
                <w:noProof/>
              </w:rPr>
              <w:t>18.6.</w:t>
            </w:r>
            <w:r>
              <w:rPr>
                <w:rFonts w:asciiTheme="minorHAnsi" w:eastAsiaTheme="minorEastAsia" w:hAnsiTheme="minorHAnsi"/>
                <w:noProof/>
                <w:color w:val="auto"/>
                <w:kern w:val="2"/>
                <w:sz w:val="24"/>
                <w:szCs w:val="24"/>
                <w:lang w:eastAsia="de-DE"/>
                <w14:ligatures w14:val="standardContextual"/>
              </w:rPr>
              <w:tab/>
            </w:r>
            <w:r w:rsidRPr="003635AB">
              <w:rPr>
                <w:rStyle w:val="Hyperlink"/>
                <w:noProof/>
              </w:rPr>
              <w:t>Aufhebung des Verfahrens</w:t>
            </w:r>
            <w:r>
              <w:rPr>
                <w:noProof/>
                <w:webHidden/>
              </w:rPr>
              <w:tab/>
            </w:r>
            <w:r>
              <w:rPr>
                <w:noProof/>
                <w:webHidden/>
              </w:rPr>
              <w:fldChar w:fldCharType="begin"/>
            </w:r>
            <w:r>
              <w:rPr>
                <w:noProof/>
                <w:webHidden/>
              </w:rPr>
              <w:instrText xml:space="preserve"> PAGEREF _Toc239420519 \h </w:instrText>
            </w:r>
            <w:r>
              <w:rPr>
                <w:noProof/>
                <w:webHidden/>
              </w:rPr>
            </w:r>
            <w:r>
              <w:rPr>
                <w:noProof/>
                <w:webHidden/>
              </w:rPr>
              <w:fldChar w:fldCharType="separate"/>
            </w:r>
            <w:r>
              <w:rPr>
                <w:noProof/>
                <w:webHidden/>
              </w:rPr>
              <w:t>25</w:t>
            </w:r>
            <w:r>
              <w:rPr>
                <w:noProof/>
                <w:webHidden/>
              </w:rPr>
              <w:fldChar w:fldCharType="end"/>
            </w:r>
          </w:hyperlink>
        </w:p>
        <w:p w14:paraId="3091AA58" w14:textId="6F5F76D0" w:rsidR="007F6B59" w:rsidRDefault="007F6B59">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9420520" w:history="1">
            <w:r w:rsidRPr="003635AB">
              <w:rPr>
                <w:rStyle w:val="Hyperlink"/>
                <w:noProof/>
              </w:rPr>
              <w:t>18.7.</w:t>
            </w:r>
            <w:r>
              <w:rPr>
                <w:rFonts w:asciiTheme="minorHAnsi" w:eastAsiaTheme="minorEastAsia" w:hAnsiTheme="minorHAnsi"/>
                <w:noProof/>
                <w:color w:val="auto"/>
                <w:kern w:val="2"/>
                <w:sz w:val="24"/>
                <w:szCs w:val="24"/>
                <w:lang w:eastAsia="de-DE"/>
                <w14:ligatures w14:val="standardContextual"/>
              </w:rPr>
              <w:tab/>
            </w:r>
            <w:r w:rsidRPr="003635AB">
              <w:rPr>
                <w:rStyle w:val="Hyperlink"/>
                <w:noProof/>
              </w:rPr>
              <w:t>Einverständnis des Bieters</w:t>
            </w:r>
            <w:r>
              <w:rPr>
                <w:noProof/>
                <w:webHidden/>
              </w:rPr>
              <w:tab/>
            </w:r>
            <w:r>
              <w:rPr>
                <w:noProof/>
                <w:webHidden/>
              </w:rPr>
              <w:fldChar w:fldCharType="begin"/>
            </w:r>
            <w:r>
              <w:rPr>
                <w:noProof/>
                <w:webHidden/>
              </w:rPr>
              <w:instrText xml:space="preserve"> PAGEREF _Toc239420520 \h </w:instrText>
            </w:r>
            <w:r>
              <w:rPr>
                <w:noProof/>
                <w:webHidden/>
              </w:rPr>
            </w:r>
            <w:r>
              <w:rPr>
                <w:noProof/>
                <w:webHidden/>
              </w:rPr>
              <w:fldChar w:fldCharType="separate"/>
            </w:r>
            <w:r>
              <w:rPr>
                <w:noProof/>
                <w:webHidden/>
              </w:rPr>
              <w:t>25</w:t>
            </w:r>
            <w:r>
              <w:rPr>
                <w:noProof/>
                <w:webHidden/>
              </w:rPr>
              <w:fldChar w:fldCharType="end"/>
            </w:r>
          </w:hyperlink>
        </w:p>
        <w:p w14:paraId="5F40BBEC" w14:textId="7F55EE30" w:rsidR="007F6B59" w:rsidRDefault="007F6B59">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9420521" w:history="1">
            <w:r w:rsidRPr="003635AB">
              <w:rPr>
                <w:rStyle w:val="Hyperlink"/>
                <w:noProof/>
              </w:rPr>
              <w:t>18.8.</w:t>
            </w:r>
            <w:r>
              <w:rPr>
                <w:rFonts w:asciiTheme="minorHAnsi" w:eastAsiaTheme="minorEastAsia" w:hAnsiTheme="minorHAnsi"/>
                <w:noProof/>
                <w:color w:val="auto"/>
                <w:kern w:val="2"/>
                <w:sz w:val="24"/>
                <w:szCs w:val="24"/>
                <w:lang w:eastAsia="de-DE"/>
                <w14:ligatures w14:val="standardContextual"/>
              </w:rPr>
              <w:tab/>
            </w:r>
            <w:r w:rsidRPr="003635AB">
              <w:rPr>
                <w:rStyle w:val="Hyperlink"/>
                <w:noProof/>
              </w:rPr>
              <w:t>Rücknahme von Teilnahmeanträgen</w:t>
            </w:r>
            <w:r>
              <w:rPr>
                <w:noProof/>
                <w:webHidden/>
              </w:rPr>
              <w:tab/>
            </w:r>
            <w:r>
              <w:rPr>
                <w:noProof/>
                <w:webHidden/>
              </w:rPr>
              <w:fldChar w:fldCharType="begin"/>
            </w:r>
            <w:r>
              <w:rPr>
                <w:noProof/>
                <w:webHidden/>
              </w:rPr>
              <w:instrText xml:space="preserve"> PAGEREF _Toc239420521 \h </w:instrText>
            </w:r>
            <w:r>
              <w:rPr>
                <w:noProof/>
                <w:webHidden/>
              </w:rPr>
            </w:r>
            <w:r>
              <w:rPr>
                <w:noProof/>
                <w:webHidden/>
              </w:rPr>
              <w:fldChar w:fldCharType="separate"/>
            </w:r>
            <w:r>
              <w:rPr>
                <w:noProof/>
                <w:webHidden/>
              </w:rPr>
              <w:t>25</w:t>
            </w:r>
            <w:r>
              <w:rPr>
                <w:noProof/>
                <w:webHidden/>
              </w:rPr>
              <w:fldChar w:fldCharType="end"/>
            </w:r>
          </w:hyperlink>
        </w:p>
        <w:p w14:paraId="44957D41" w14:textId="5176314A" w:rsidR="006242B0" w:rsidRPr="009B35E7" w:rsidRDefault="006242B0">
          <w:r w:rsidRPr="009B35E7">
            <w:rPr>
              <w:b/>
              <w:bCs/>
            </w:rPr>
            <w:fldChar w:fldCharType="end"/>
          </w:r>
        </w:p>
      </w:sdtContent>
    </w:sdt>
    <w:p w14:paraId="282E96D8" w14:textId="77777777" w:rsidR="0004348C" w:rsidRPr="009B35E7" w:rsidRDefault="0004348C" w:rsidP="0004348C">
      <w:pPr>
        <w:rPr>
          <w:rFonts w:cs="Arial"/>
        </w:rPr>
      </w:pPr>
    </w:p>
    <w:p w14:paraId="65C02BCF" w14:textId="77777777" w:rsidR="0004348C" w:rsidRPr="009B35E7" w:rsidRDefault="0004348C" w:rsidP="0004348C">
      <w:pPr>
        <w:pStyle w:val="berschrift1"/>
        <w:numPr>
          <w:ilvl w:val="0"/>
          <w:numId w:val="0"/>
        </w:numPr>
      </w:pPr>
      <w:r w:rsidRPr="009B35E7">
        <w:rPr>
          <w:b w:val="0"/>
          <w:sz w:val="24"/>
          <w:szCs w:val="24"/>
        </w:rPr>
        <w:br w:type="column"/>
      </w:r>
      <w:bookmarkStart w:id="0" w:name="_Toc164337805"/>
      <w:bookmarkStart w:id="1" w:name="_Toc164343778"/>
      <w:bookmarkStart w:id="2" w:name="_Toc173220375"/>
      <w:bookmarkStart w:id="3" w:name="_Toc239420480"/>
      <w:r w:rsidRPr="009B35E7">
        <w:lastRenderedPageBreak/>
        <w:t>Anlagenverzeichnis</w:t>
      </w:r>
      <w:bookmarkEnd w:id="0"/>
      <w:bookmarkEnd w:id="1"/>
      <w:r w:rsidRPr="009B35E7">
        <w:t xml:space="preserve"> (Vergabeunterlagen)</w:t>
      </w:r>
      <w:bookmarkEnd w:id="2"/>
      <w:bookmarkEnd w:id="3"/>
    </w:p>
    <w:p w14:paraId="185D8994" w14:textId="77777777" w:rsidR="0004348C" w:rsidRPr="009B35E7" w:rsidRDefault="0004348C" w:rsidP="0004348C">
      <w:pPr>
        <w:rPr>
          <w:rFonts w:cs="Arial"/>
        </w:rPr>
      </w:pPr>
      <w:r w:rsidRPr="009B35E7">
        <w:rPr>
          <w:rFonts w:cs="Arial"/>
        </w:rPr>
        <w:t xml:space="preserve">Bewerbungsbedingungen </w:t>
      </w:r>
    </w:p>
    <w:p w14:paraId="78C8D850" w14:textId="77777777" w:rsidR="00FC62CA" w:rsidRPr="009B35E7" w:rsidRDefault="0004348C" w:rsidP="0004348C">
      <w:pPr>
        <w:rPr>
          <w:rFonts w:cs="Arial"/>
        </w:rPr>
      </w:pPr>
      <w:r w:rsidRPr="009B35E7">
        <w:rPr>
          <w:rFonts w:cs="Arial"/>
          <w:b/>
          <w:bCs/>
        </w:rPr>
        <w:t>Anlage A.1</w:t>
      </w:r>
      <w:r w:rsidRPr="009B35E7">
        <w:rPr>
          <w:rFonts w:cs="Arial"/>
          <w:b/>
          <w:bCs/>
        </w:rPr>
        <w:tab/>
      </w:r>
      <w:r w:rsidRPr="009B35E7">
        <w:rPr>
          <w:rFonts w:cs="Arial"/>
          <w:b/>
          <w:bCs/>
        </w:rPr>
        <w:tab/>
      </w:r>
      <w:r w:rsidRPr="009B35E7">
        <w:rPr>
          <w:rFonts w:cs="Arial"/>
        </w:rPr>
        <w:t>Vordrucke und Nachweise (Eignung)</w:t>
      </w:r>
    </w:p>
    <w:p w14:paraId="5773C363" w14:textId="3E80D3A1" w:rsidR="0004348C" w:rsidRPr="009B35E7" w:rsidRDefault="00FC62CA" w:rsidP="009B35E7">
      <w:pPr>
        <w:ind w:left="2124" w:hanging="2124"/>
        <w:rPr>
          <w:rFonts w:cs="Arial"/>
        </w:rPr>
      </w:pPr>
      <w:r w:rsidRPr="009B35E7">
        <w:rPr>
          <w:rFonts w:cs="Arial"/>
          <w:b/>
          <w:bCs/>
        </w:rPr>
        <w:t>Anlage A.2</w:t>
      </w:r>
      <w:r w:rsidRPr="009B35E7">
        <w:rPr>
          <w:rFonts w:cs="Arial"/>
          <w:b/>
          <w:bCs/>
        </w:rPr>
        <w:tab/>
      </w:r>
      <w:r w:rsidRPr="009B35E7">
        <w:rPr>
          <w:rFonts w:cs="Arial"/>
        </w:rPr>
        <w:t>Angebotsschreiben</w:t>
      </w:r>
      <w:r w:rsidR="0004348C" w:rsidRPr="009B35E7">
        <w:rPr>
          <w:rFonts w:cs="Arial"/>
        </w:rPr>
        <w:t xml:space="preserve"> </w:t>
      </w:r>
      <w:r w:rsidR="009B35E7" w:rsidRPr="009B35E7">
        <w:rPr>
          <w:rFonts w:cs="Arial"/>
        </w:rPr>
        <w:t>(</w:t>
      </w:r>
      <w:r w:rsidR="009B35E7">
        <w:rPr>
          <w:rFonts w:cs="Arial"/>
        </w:rPr>
        <w:t>wird</w:t>
      </w:r>
      <w:r w:rsidR="009B35E7" w:rsidRPr="009B35E7">
        <w:rPr>
          <w:rFonts w:cs="Arial"/>
          <w:i/>
          <w:iCs/>
        </w:rPr>
        <w:t xml:space="preserve"> mit der Aufforderung zur Abgabe von Erstangeboten bereitgestellt (Angebotsphase I)</w:t>
      </w:r>
      <w:r w:rsidR="009B35E7" w:rsidRPr="009B35E7">
        <w:rPr>
          <w:rFonts w:cs="Arial"/>
        </w:rPr>
        <w:t>)</w:t>
      </w:r>
    </w:p>
    <w:p w14:paraId="0F1B97E4" w14:textId="3AC7E5CA" w:rsidR="0004348C" w:rsidRPr="009B35E7" w:rsidRDefault="0004348C" w:rsidP="0004348C">
      <w:pPr>
        <w:rPr>
          <w:rFonts w:cs="Arial"/>
        </w:rPr>
      </w:pPr>
      <w:r w:rsidRPr="009B35E7">
        <w:rPr>
          <w:rFonts w:cs="Arial"/>
          <w:b/>
          <w:bCs/>
        </w:rPr>
        <w:t>Anlage A.</w:t>
      </w:r>
      <w:r w:rsidR="00FC62CA" w:rsidRPr="009B35E7">
        <w:rPr>
          <w:rFonts w:cs="Arial"/>
          <w:b/>
          <w:bCs/>
        </w:rPr>
        <w:t>3</w:t>
      </w:r>
      <w:r w:rsidRPr="009B35E7">
        <w:rPr>
          <w:rFonts w:cs="Arial"/>
        </w:rPr>
        <w:tab/>
      </w:r>
      <w:r w:rsidRPr="009B35E7">
        <w:rPr>
          <w:rFonts w:cs="Arial"/>
        </w:rPr>
        <w:tab/>
        <w:t xml:space="preserve">Wertungsmatrix (Angebote) </w:t>
      </w:r>
      <w:bookmarkStart w:id="4" w:name="_Hlk157424937"/>
    </w:p>
    <w:bookmarkEnd w:id="4"/>
    <w:p w14:paraId="309EC106" w14:textId="746C22C0" w:rsidR="0004348C" w:rsidRPr="009B35E7" w:rsidRDefault="0004348C" w:rsidP="0004348C">
      <w:pPr>
        <w:rPr>
          <w:rFonts w:cs="Arial"/>
        </w:rPr>
      </w:pPr>
      <w:r w:rsidRPr="009B35E7">
        <w:rPr>
          <w:rFonts w:cs="Arial"/>
          <w:b/>
          <w:bCs/>
        </w:rPr>
        <w:t>Anlage A.</w:t>
      </w:r>
      <w:r w:rsidR="00FC62CA" w:rsidRPr="009B35E7">
        <w:rPr>
          <w:rFonts w:cs="Arial"/>
          <w:b/>
          <w:bCs/>
        </w:rPr>
        <w:t>4</w:t>
      </w:r>
      <w:r w:rsidRPr="009B35E7">
        <w:rPr>
          <w:rFonts w:cs="Arial"/>
          <w:b/>
          <w:bCs/>
        </w:rPr>
        <w:tab/>
      </w:r>
      <w:r w:rsidRPr="009B35E7">
        <w:rPr>
          <w:rFonts w:cs="Arial"/>
          <w:b/>
          <w:bCs/>
        </w:rPr>
        <w:tab/>
      </w:r>
      <w:r w:rsidR="00290F27" w:rsidRPr="009B35E7">
        <w:rPr>
          <w:rFonts w:cs="Arial"/>
        </w:rPr>
        <w:t>Hinweise zum Datenschutz</w:t>
      </w:r>
    </w:p>
    <w:p w14:paraId="555FC9B0" w14:textId="462721A3" w:rsidR="0004348C" w:rsidRPr="009B35E7" w:rsidRDefault="0004348C" w:rsidP="0004348C">
      <w:pPr>
        <w:ind w:left="2127" w:hanging="2127"/>
        <w:rPr>
          <w:rFonts w:cs="Arial"/>
        </w:rPr>
      </w:pPr>
      <w:r w:rsidRPr="009B35E7">
        <w:rPr>
          <w:rFonts w:cs="Arial"/>
          <w:b/>
        </w:rPr>
        <w:t>Anlage A.</w:t>
      </w:r>
      <w:r w:rsidR="00FC62CA" w:rsidRPr="009B35E7">
        <w:rPr>
          <w:rFonts w:cs="Arial"/>
          <w:b/>
        </w:rPr>
        <w:t>5</w:t>
      </w:r>
      <w:r w:rsidRPr="009B35E7">
        <w:rPr>
          <w:rFonts w:cs="Arial"/>
          <w:b/>
        </w:rPr>
        <w:tab/>
      </w:r>
      <w:r w:rsidR="00290F27" w:rsidRPr="009B35E7">
        <w:rPr>
          <w:rFonts w:cs="Arial"/>
        </w:rPr>
        <w:t>Vertraulichkeitserklärung</w:t>
      </w:r>
    </w:p>
    <w:p w14:paraId="010A0F03" w14:textId="22B701FB" w:rsidR="0004348C" w:rsidRPr="009B35E7" w:rsidRDefault="0004348C" w:rsidP="0004348C">
      <w:pPr>
        <w:ind w:left="2127" w:hanging="2127"/>
        <w:rPr>
          <w:rFonts w:cs="Arial"/>
        </w:rPr>
      </w:pPr>
      <w:r w:rsidRPr="009B35E7">
        <w:rPr>
          <w:rFonts w:cs="Arial"/>
          <w:b/>
          <w:bCs/>
        </w:rPr>
        <w:t>Anlage B.</w:t>
      </w:r>
      <w:r w:rsidR="002B46F0" w:rsidRPr="009B35E7">
        <w:rPr>
          <w:rFonts w:cs="Arial"/>
          <w:b/>
          <w:bCs/>
        </w:rPr>
        <w:t>1</w:t>
      </w:r>
      <w:r w:rsidRPr="009B35E7">
        <w:rPr>
          <w:rFonts w:cs="Arial"/>
        </w:rPr>
        <w:tab/>
        <w:t xml:space="preserve">Leistungsbeschreibung </w:t>
      </w:r>
      <w:bookmarkStart w:id="5" w:name="_Hlk157526765"/>
    </w:p>
    <w:bookmarkEnd w:id="5"/>
    <w:p w14:paraId="2DD1F8B3" w14:textId="77777777" w:rsidR="002B46F0" w:rsidRPr="009B35E7" w:rsidRDefault="002B46F0" w:rsidP="002B46F0">
      <w:pPr>
        <w:ind w:left="2127" w:hanging="2127"/>
        <w:rPr>
          <w:rFonts w:cs="Arial"/>
        </w:rPr>
      </w:pPr>
      <w:r w:rsidRPr="009B35E7">
        <w:rPr>
          <w:rFonts w:cs="Arial"/>
          <w:b/>
        </w:rPr>
        <w:t>Anlage B.2</w:t>
      </w:r>
      <w:r w:rsidRPr="009B35E7">
        <w:tab/>
      </w:r>
      <w:r w:rsidRPr="009B35E7">
        <w:rPr>
          <w:rFonts w:cs="Arial"/>
        </w:rPr>
        <w:t>Preisblätter (</w:t>
      </w:r>
      <w:r w:rsidRPr="009B35E7">
        <w:rPr>
          <w:rFonts w:cs="Arial"/>
          <w:i/>
          <w:iCs/>
        </w:rPr>
        <w:t>werden mit der Aufforderung zur Abgabe von Erstangeboten bereitgestellt (Angebotsphase I)</w:t>
      </w:r>
      <w:r w:rsidRPr="009B35E7">
        <w:rPr>
          <w:rFonts w:cs="Arial"/>
        </w:rPr>
        <w:t>)</w:t>
      </w:r>
    </w:p>
    <w:p w14:paraId="6B3EC2FE" w14:textId="5B3A9ED5" w:rsidR="002B46F0" w:rsidRPr="009B35E7" w:rsidRDefault="002B46F0" w:rsidP="002B46F0">
      <w:pPr>
        <w:ind w:left="2127" w:hanging="1419"/>
        <w:rPr>
          <w:rFonts w:cs="Arial"/>
        </w:rPr>
      </w:pPr>
      <w:r w:rsidRPr="009B35E7">
        <w:rPr>
          <w:rFonts w:cs="Arial"/>
          <w:b/>
          <w:bCs/>
        </w:rPr>
        <w:t>Anlage B.2.1</w:t>
      </w:r>
      <w:r w:rsidRPr="009B35E7">
        <w:rPr>
          <w:rFonts w:cs="Arial"/>
          <w:b/>
          <w:bCs/>
        </w:rPr>
        <w:tab/>
      </w:r>
      <w:r w:rsidRPr="009B35E7">
        <w:rPr>
          <w:rFonts w:cs="Arial"/>
          <w:b/>
          <w:bCs/>
        </w:rPr>
        <w:tab/>
      </w:r>
      <w:r w:rsidRPr="009B35E7">
        <w:rPr>
          <w:rFonts w:cs="Arial"/>
        </w:rPr>
        <w:t xml:space="preserve">Preisblatt Los 1 </w:t>
      </w:r>
    </w:p>
    <w:p w14:paraId="61CB6D8D" w14:textId="677AA4F9" w:rsidR="002B46F0" w:rsidRPr="009B35E7" w:rsidRDefault="002B46F0" w:rsidP="002B46F0">
      <w:pPr>
        <w:ind w:left="2127" w:hanging="1419"/>
        <w:rPr>
          <w:rFonts w:cs="Arial"/>
        </w:rPr>
      </w:pPr>
      <w:r w:rsidRPr="009B35E7">
        <w:rPr>
          <w:rFonts w:cs="Arial"/>
          <w:b/>
          <w:bCs/>
        </w:rPr>
        <w:t>Anlage B.2.2</w:t>
      </w:r>
      <w:r w:rsidRPr="009B35E7">
        <w:rPr>
          <w:rFonts w:cs="Arial"/>
          <w:b/>
          <w:bCs/>
        </w:rPr>
        <w:tab/>
      </w:r>
      <w:r w:rsidRPr="009B35E7">
        <w:rPr>
          <w:rFonts w:cs="Arial"/>
          <w:b/>
          <w:bCs/>
        </w:rPr>
        <w:tab/>
      </w:r>
      <w:r w:rsidRPr="009B35E7">
        <w:rPr>
          <w:rFonts w:cs="Arial"/>
        </w:rPr>
        <w:t>Preisblatt Los 2</w:t>
      </w:r>
    </w:p>
    <w:p w14:paraId="5436ADFC" w14:textId="629D491A" w:rsidR="002B46F0" w:rsidRPr="009B35E7" w:rsidRDefault="002B46F0" w:rsidP="002B46F0">
      <w:pPr>
        <w:ind w:left="2127" w:hanging="1419"/>
        <w:rPr>
          <w:rFonts w:cs="Arial"/>
        </w:rPr>
      </w:pPr>
      <w:r w:rsidRPr="009B35E7">
        <w:rPr>
          <w:rFonts w:cs="Arial"/>
          <w:b/>
          <w:bCs/>
        </w:rPr>
        <w:t>Anlage B.2.3</w:t>
      </w:r>
      <w:r w:rsidRPr="009B35E7">
        <w:rPr>
          <w:rFonts w:cs="Arial"/>
          <w:b/>
          <w:bCs/>
        </w:rPr>
        <w:tab/>
      </w:r>
      <w:r w:rsidRPr="009B35E7">
        <w:rPr>
          <w:rFonts w:cs="Arial"/>
          <w:b/>
          <w:bCs/>
        </w:rPr>
        <w:tab/>
      </w:r>
      <w:r w:rsidRPr="009B35E7">
        <w:rPr>
          <w:rFonts w:cs="Arial"/>
        </w:rPr>
        <w:t>Preisblatt Los 3</w:t>
      </w:r>
    </w:p>
    <w:p w14:paraId="53C5D7AD" w14:textId="77777777" w:rsidR="002B46F0" w:rsidRPr="009B35E7" w:rsidRDefault="002B46F0" w:rsidP="002B46F0">
      <w:pPr>
        <w:ind w:left="2127" w:hanging="2127"/>
        <w:rPr>
          <w:rFonts w:cs="Arial"/>
        </w:rPr>
      </w:pPr>
      <w:r w:rsidRPr="009B35E7">
        <w:rPr>
          <w:rFonts w:cs="Arial"/>
          <w:b/>
          <w:bCs/>
        </w:rPr>
        <w:t>Anlage B.3</w:t>
      </w:r>
      <w:r w:rsidRPr="009B35E7">
        <w:tab/>
      </w:r>
      <w:r w:rsidRPr="009B35E7">
        <w:rPr>
          <w:rFonts w:cs="Arial"/>
        </w:rPr>
        <w:t>Verträge (</w:t>
      </w:r>
      <w:r w:rsidRPr="009B35E7">
        <w:rPr>
          <w:rFonts w:cs="Arial"/>
          <w:i/>
          <w:iCs/>
        </w:rPr>
        <w:t>werden mit der Aufforderung zur Abgabe von Erstangeboten bereitgestellt (Angebotsphase I)</w:t>
      </w:r>
      <w:r w:rsidRPr="009B35E7">
        <w:rPr>
          <w:rFonts w:cs="Arial"/>
        </w:rPr>
        <w:t>)</w:t>
      </w:r>
    </w:p>
    <w:p w14:paraId="67EFF6D0" w14:textId="5182F74C" w:rsidR="002B46F0" w:rsidRPr="009B35E7" w:rsidRDefault="002B46F0" w:rsidP="002B46F0">
      <w:pPr>
        <w:ind w:left="2127" w:hanging="1419"/>
        <w:rPr>
          <w:rFonts w:cs="Arial"/>
        </w:rPr>
      </w:pPr>
      <w:r w:rsidRPr="009B35E7">
        <w:rPr>
          <w:rFonts w:cs="Arial"/>
          <w:b/>
          <w:bCs/>
        </w:rPr>
        <w:t>Anlage B.3.1</w:t>
      </w:r>
      <w:r w:rsidRPr="009B35E7">
        <w:rPr>
          <w:rFonts w:cs="Arial"/>
          <w:b/>
          <w:bCs/>
        </w:rPr>
        <w:tab/>
      </w:r>
      <w:r w:rsidRPr="009B35E7">
        <w:rPr>
          <w:rFonts w:cs="Arial"/>
          <w:b/>
          <w:bCs/>
        </w:rPr>
        <w:tab/>
      </w:r>
      <w:r w:rsidRPr="009B35E7">
        <w:rPr>
          <w:rFonts w:cs="Arial"/>
        </w:rPr>
        <w:t>Vertrag Los 1</w:t>
      </w:r>
    </w:p>
    <w:p w14:paraId="7BDC8A23" w14:textId="6302A371" w:rsidR="002B46F0" w:rsidRPr="009B35E7" w:rsidRDefault="002B46F0" w:rsidP="002B46F0">
      <w:pPr>
        <w:ind w:left="2127" w:hanging="1419"/>
        <w:rPr>
          <w:rFonts w:cs="Arial"/>
        </w:rPr>
      </w:pPr>
      <w:r w:rsidRPr="009B35E7">
        <w:rPr>
          <w:rFonts w:cs="Arial"/>
          <w:b/>
          <w:bCs/>
        </w:rPr>
        <w:t>Anlage B.3.2</w:t>
      </w:r>
      <w:r w:rsidRPr="009B35E7">
        <w:rPr>
          <w:rFonts w:cs="Arial"/>
          <w:b/>
          <w:bCs/>
        </w:rPr>
        <w:tab/>
      </w:r>
      <w:r w:rsidRPr="009B35E7">
        <w:rPr>
          <w:rFonts w:cs="Arial"/>
          <w:b/>
          <w:bCs/>
        </w:rPr>
        <w:tab/>
      </w:r>
      <w:r w:rsidRPr="009B35E7">
        <w:rPr>
          <w:rFonts w:cs="Arial"/>
        </w:rPr>
        <w:t>Vertrag Los 2</w:t>
      </w:r>
    </w:p>
    <w:p w14:paraId="56AC553A" w14:textId="651B377D" w:rsidR="002B46F0" w:rsidRPr="009B35E7" w:rsidRDefault="002B46F0" w:rsidP="002B46F0">
      <w:pPr>
        <w:ind w:left="2127" w:hanging="1419"/>
        <w:rPr>
          <w:rFonts w:cs="Arial"/>
        </w:rPr>
      </w:pPr>
      <w:r w:rsidRPr="009B35E7">
        <w:rPr>
          <w:rFonts w:cs="Arial"/>
          <w:b/>
          <w:bCs/>
        </w:rPr>
        <w:t>Anlage B.3.3</w:t>
      </w:r>
      <w:r w:rsidRPr="009B35E7">
        <w:rPr>
          <w:rFonts w:cs="Arial"/>
          <w:b/>
          <w:bCs/>
        </w:rPr>
        <w:tab/>
      </w:r>
      <w:r w:rsidRPr="009B35E7">
        <w:rPr>
          <w:rFonts w:cs="Arial"/>
          <w:b/>
          <w:bCs/>
        </w:rPr>
        <w:tab/>
      </w:r>
      <w:r w:rsidRPr="009B35E7">
        <w:rPr>
          <w:rFonts w:cs="Arial"/>
        </w:rPr>
        <w:t>Vertrag Los 3</w:t>
      </w:r>
    </w:p>
    <w:p w14:paraId="47284286" w14:textId="77777777" w:rsidR="002B46F0" w:rsidRPr="009B35E7" w:rsidRDefault="002B46F0" w:rsidP="002B46F0">
      <w:pPr>
        <w:ind w:left="2127" w:hanging="2127"/>
        <w:rPr>
          <w:rFonts w:cs="Arial"/>
        </w:rPr>
      </w:pPr>
      <w:r w:rsidRPr="009B35E7">
        <w:rPr>
          <w:rFonts w:cs="Arial"/>
          <w:b/>
          <w:bCs/>
        </w:rPr>
        <w:t>Anlage B.4</w:t>
      </w:r>
      <w:r w:rsidRPr="009B35E7">
        <w:tab/>
      </w:r>
      <w:r w:rsidRPr="009B35E7">
        <w:rPr>
          <w:rFonts w:cs="Arial"/>
        </w:rPr>
        <w:t>Allgemeine Einkaufsbedingungen</w:t>
      </w:r>
    </w:p>
    <w:p w14:paraId="2EACE8E5" w14:textId="46FB8B54" w:rsidR="002B46F0" w:rsidRPr="009B35E7" w:rsidRDefault="002B46F0" w:rsidP="002B46F0">
      <w:pPr>
        <w:ind w:left="2127" w:hanging="2127"/>
        <w:rPr>
          <w:rFonts w:cs="Arial"/>
        </w:rPr>
      </w:pPr>
      <w:r w:rsidRPr="009B35E7">
        <w:rPr>
          <w:rFonts w:cs="Arial"/>
          <w:b/>
          <w:bCs/>
        </w:rPr>
        <w:t>Anlage B.</w:t>
      </w:r>
      <w:r w:rsidR="00D95804" w:rsidRPr="009B35E7">
        <w:rPr>
          <w:rFonts w:cs="Arial"/>
          <w:b/>
          <w:bCs/>
        </w:rPr>
        <w:t>5</w:t>
      </w:r>
      <w:r w:rsidRPr="009B35E7">
        <w:tab/>
      </w:r>
      <w:r w:rsidRPr="009B35E7">
        <w:rPr>
          <w:rFonts w:cs="Arial"/>
        </w:rPr>
        <w:t>Verpflichtungserklärung DSGVO</w:t>
      </w:r>
    </w:p>
    <w:p w14:paraId="3A6F6924" w14:textId="17ACE10E" w:rsidR="002B46F0" w:rsidRPr="009B35E7" w:rsidRDefault="002B46F0" w:rsidP="002B46F0">
      <w:pPr>
        <w:ind w:left="2127" w:hanging="2127"/>
        <w:rPr>
          <w:rFonts w:cs="Arial"/>
        </w:rPr>
      </w:pPr>
      <w:r w:rsidRPr="009B35E7">
        <w:rPr>
          <w:rFonts w:cs="Arial"/>
          <w:b/>
          <w:bCs/>
        </w:rPr>
        <w:t>Anlage B.</w:t>
      </w:r>
      <w:r w:rsidR="00D95804" w:rsidRPr="009B35E7">
        <w:rPr>
          <w:rFonts w:cs="Arial"/>
          <w:b/>
          <w:bCs/>
        </w:rPr>
        <w:t>6</w:t>
      </w:r>
      <w:r w:rsidRPr="009B35E7">
        <w:tab/>
      </w:r>
      <w:r w:rsidRPr="009B35E7">
        <w:rPr>
          <w:rFonts w:cs="Arial"/>
        </w:rPr>
        <w:t>HSE-Richtlinie Kontraktoren</w:t>
      </w:r>
    </w:p>
    <w:p w14:paraId="5F215CA6" w14:textId="55048A76" w:rsidR="002B46F0" w:rsidRPr="009B35E7" w:rsidRDefault="002B46F0" w:rsidP="002B46F0">
      <w:pPr>
        <w:ind w:left="2127" w:hanging="2127"/>
        <w:rPr>
          <w:rFonts w:cs="Arial"/>
        </w:rPr>
      </w:pPr>
      <w:r w:rsidRPr="009B35E7">
        <w:rPr>
          <w:rFonts w:cs="Arial"/>
          <w:b/>
          <w:bCs/>
        </w:rPr>
        <w:t>Anlage B.</w:t>
      </w:r>
      <w:r w:rsidR="00D95804" w:rsidRPr="009B35E7">
        <w:rPr>
          <w:rFonts w:cs="Arial"/>
          <w:b/>
          <w:bCs/>
        </w:rPr>
        <w:t>7</w:t>
      </w:r>
      <w:r w:rsidRPr="009B35E7">
        <w:tab/>
      </w:r>
      <w:r w:rsidRPr="009B35E7">
        <w:rPr>
          <w:rFonts w:cs="Arial"/>
        </w:rPr>
        <w:t>Verhaltenskodex Lieferanten</w:t>
      </w:r>
    </w:p>
    <w:p w14:paraId="33DFA62A" w14:textId="77777777" w:rsidR="0004348C" w:rsidRPr="009B35E7" w:rsidRDefault="0004348C" w:rsidP="0004348C">
      <w:pPr>
        <w:ind w:left="2127" w:hanging="2127"/>
        <w:rPr>
          <w:rFonts w:cs="Arial"/>
        </w:rPr>
      </w:pPr>
    </w:p>
    <w:p w14:paraId="25F67978" w14:textId="77777777" w:rsidR="0004348C" w:rsidRPr="009B35E7" w:rsidRDefault="0004348C" w:rsidP="0004348C">
      <w:pPr>
        <w:ind w:left="2127" w:hanging="2127"/>
        <w:rPr>
          <w:rFonts w:cs="Arial"/>
        </w:rPr>
      </w:pPr>
    </w:p>
    <w:p w14:paraId="7B9EACC2" w14:textId="77777777" w:rsidR="0004348C" w:rsidRPr="009B35E7" w:rsidRDefault="0004348C" w:rsidP="0004348C">
      <w:pPr>
        <w:rPr>
          <w:rFonts w:cs="Arial"/>
        </w:rPr>
      </w:pPr>
      <w:r w:rsidRPr="009B35E7">
        <w:rPr>
          <w:rFonts w:cs="Arial"/>
        </w:rPr>
        <w:br w:type="page"/>
      </w:r>
    </w:p>
    <w:p w14:paraId="11568936" w14:textId="77777777" w:rsidR="0004348C" w:rsidRPr="009B35E7" w:rsidRDefault="0004348C" w:rsidP="0004348C">
      <w:pPr>
        <w:pStyle w:val="berschrift1"/>
        <w:spacing w:line="276" w:lineRule="auto"/>
      </w:pPr>
      <w:bookmarkStart w:id="6" w:name="_Toc164343779"/>
      <w:bookmarkStart w:id="7" w:name="_Toc173220376"/>
      <w:bookmarkStart w:id="8" w:name="_Toc239420481"/>
      <w:r w:rsidRPr="009B35E7">
        <w:lastRenderedPageBreak/>
        <w:t>Einleitung</w:t>
      </w:r>
      <w:bookmarkStart w:id="9" w:name="_Toc172707997"/>
      <w:bookmarkStart w:id="10" w:name="_Toc172708045"/>
      <w:bookmarkStart w:id="11" w:name="_Toc172709598"/>
      <w:bookmarkEnd w:id="6"/>
      <w:bookmarkEnd w:id="7"/>
      <w:bookmarkEnd w:id="8"/>
      <w:bookmarkEnd w:id="9"/>
      <w:bookmarkEnd w:id="10"/>
      <w:bookmarkEnd w:id="11"/>
    </w:p>
    <w:p w14:paraId="7D4803DB" w14:textId="77777777" w:rsidR="008E59DF" w:rsidRPr="009B35E7" w:rsidRDefault="008E59DF" w:rsidP="008E59DF">
      <w:pPr>
        <w:spacing w:line="276" w:lineRule="auto"/>
        <w:rPr>
          <w:rFonts w:cs="Arial"/>
        </w:rPr>
      </w:pPr>
      <w:bookmarkStart w:id="12" w:name="_Toc45299386"/>
      <w:bookmarkStart w:id="13" w:name="_Toc96087310"/>
      <w:r w:rsidRPr="009B35E7">
        <w:rPr>
          <w:rFonts w:cs="Arial"/>
        </w:rPr>
        <w:t>Die vorliegende Unterlage stellt den vorgesehenen Ablauf sowie die generellen Regeln und Formalitäten des Verfahrens vor.</w:t>
      </w:r>
      <w:bookmarkStart w:id="14" w:name="_Toc172707998"/>
      <w:bookmarkStart w:id="15" w:name="_Toc172708046"/>
      <w:bookmarkStart w:id="16" w:name="_Toc172709599"/>
      <w:bookmarkEnd w:id="14"/>
      <w:bookmarkEnd w:id="15"/>
      <w:bookmarkEnd w:id="16"/>
    </w:p>
    <w:p w14:paraId="0E77324A" w14:textId="1E65F5E9" w:rsidR="002A7B98" w:rsidRPr="009B35E7" w:rsidRDefault="002A7B98" w:rsidP="002A7B98">
      <w:pPr>
        <w:spacing w:line="240" w:lineRule="auto"/>
        <w:rPr>
          <w:rFonts w:cs="Arial"/>
        </w:rPr>
      </w:pPr>
      <w:r w:rsidRPr="009B35E7">
        <w:rPr>
          <w:rFonts w:cs="Arial"/>
        </w:rPr>
        <w:t xml:space="preserve">Jede Veröffentlichung </w:t>
      </w:r>
      <w:r w:rsidR="00251F33" w:rsidRPr="009B35E7">
        <w:rPr>
          <w:rFonts w:cs="Arial"/>
        </w:rPr>
        <w:t xml:space="preserve">der vorliegenden Unterlagen </w:t>
      </w:r>
      <w:r w:rsidRPr="009B35E7">
        <w:rPr>
          <w:rFonts w:cs="Arial"/>
        </w:rPr>
        <w:t>(auch auszugsweise) oder Weitergabe an Dritte, ist ohne schriftliche Genehmigung des Auftraggebers unzulässig.</w:t>
      </w:r>
    </w:p>
    <w:p w14:paraId="40F30672" w14:textId="7BF0B632" w:rsidR="008E59DF" w:rsidRPr="009B35E7" w:rsidRDefault="008E59DF" w:rsidP="0004348C">
      <w:pPr>
        <w:spacing w:line="276" w:lineRule="auto"/>
        <w:rPr>
          <w:rFonts w:cs="Arial"/>
        </w:rPr>
      </w:pPr>
      <w:r w:rsidRPr="009B35E7">
        <w:rPr>
          <w:rFonts w:cs="Arial"/>
        </w:rPr>
        <w:t>Die Angaben der Bieter</w:t>
      </w:r>
      <w:r w:rsidR="00E92248" w:rsidRPr="009B35E7">
        <w:rPr>
          <w:rStyle w:val="Funotenzeichen"/>
          <w:rFonts w:cs="Arial"/>
        </w:rPr>
        <w:footnoteReference w:id="2"/>
      </w:r>
      <w:r w:rsidRPr="009B35E7">
        <w:rPr>
          <w:rFonts w:cs="Arial"/>
        </w:rPr>
        <w:t xml:space="preserve"> müssen wahrheitsgemäß erfolgen. Unzutreffende Angaben können zum Ausschluss des Bieters führen.</w:t>
      </w:r>
    </w:p>
    <w:p w14:paraId="69DE9478" w14:textId="00E3F6CE" w:rsidR="00E92248" w:rsidRPr="009B35E7" w:rsidRDefault="0004348C" w:rsidP="0004348C">
      <w:pPr>
        <w:spacing w:line="276" w:lineRule="auto"/>
        <w:rPr>
          <w:rFonts w:cs="Arial"/>
        </w:rPr>
      </w:pPr>
      <w:bookmarkStart w:id="17" w:name="_Toc172707999"/>
      <w:bookmarkStart w:id="18" w:name="_Toc172708047"/>
      <w:bookmarkStart w:id="19" w:name="_Toc172709600"/>
      <w:bookmarkEnd w:id="17"/>
      <w:bookmarkEnd w:id="18"/>
      <w:bookmarkEnd w:id="19"/>
      <w:r w:rsidRPr="009B35E7">
        <w:rPr>
          <w:rFonts w:cs="Arial"/>
        </w:rPr>
        <w:t>Zur besseren Lesbarkeit werden in dieser Unterlage und den weiteren Vergabeunterlagen personenbezogene Bezeichnungen, die sich zugleich auf Frauen, Männer und Diverse beziehen, generell nur in der im Deutschen üblichen männlichen Form angeführt, also z.B. "Mitarbeiter". Dies soll jedoch keinesfalls eine Geschlechterdiskriminierung oder eine Verletzung des Gleichheitsgrundsatzes zum Ausdruck bringen.</w:t>
      </w:r>
      <w:bookmarkStart w:id="20" w:name="_Toc172708000"/>
      <w:bookmarkStart w:id="21" w:name="_Toc172708048"/>
      <w:bookmarkStart w:id="22" w:name="_Toc172709601"/>
      <w:bookmarkEnd w:id="20"/>
      <w:bookmarkEnd w:id="21"/>
      <w:bookmarkEnd w:id="22"/>
    </w:p>
    <w:p w14:paraId="3AE20339" w14:textId="49A609FD" w:rsidR="0004348C" w:rsidRPr="009B35E7" w:rsidRDefault="0004348C" w:rsidP="0004348C">
      <w:pPr>
        <w:pStyle w:val="berschrift1"/>
        <w:spacing w:line="276" w:lineRule="auto"/>
      </w:pPr>
      <w:bookmarkStart w:id="23" w:name="_Toc164343780"/>
      <w:bookmarkStart w:id="24" w:name="_Toc173220377"/>
      <w:bookmarkStart w:id="25" w:name="_Toc239420482"/>
      <w:r w:rsidRPr="009B35E7">
        <w:t>Ausgangslage und Beschreibung des Vorhabens</w:t>
      </w:r>
      <w:bookmarkStart w:id="26" w:name="_Toc106868187"/>
      <w:bookmarkEnd w:id="23"/>
      <w:bookmarkEnd w:id="24"/>
      <w:bookmarkEnd w:id="25"/>
    </w:p>
    <w:p w14:paraId="0BA26EA9" w14:textId="685172A3" w:rsidR="0004348C" w:rsidRPr="009B35E7" w:rsidRDefault="00863209" w:rsidP="009B35E7">
      <w:pPr>
        <w:spacing w:line="276" w:lineRule="auto"/>
      </w:pPr>
      <w:r w:rsidRPr="009B35E7">
        <w:rPr>
          <w:rFonts w:cs="Arial"/>
        </w:rPr>
        <w:t>Dieser Auftrag unterliegt dem Bundestariftreuegesetz (BTTG) vom 30.04.2026 (BGBl. 2026 I Nr. 119). Bieter werden darauf hingewiesen, dass die Ausführung dieses Auftrags an die Verpflichtung geknüpft ist, den eingesetzten Arbeitnehmerinnen und Arbeitnehmern mindestens die tariflichen Arbeitsbedingungen zu gewähren, die in einer gemäß § 5 BTTG für die ausgeführten Tätigkeiten einschlägigen Rechtsverordnung festgesetzt sind. Mit Angebotsabgabe ist eine entsprechende Erklärung (Tariftreueversprechen) abzugeben. Diese Verpflichtung wird verbindliche Ausführungsbedingung des Vertrages.</w:t>
      </w:r>
    </w:p>
    <w:p w14:paraId="4012CDDC" w14:textId="5EE8F999" w:rsidR="002A7B98" w:rsidRPr="009B35E7" w:rsidRDefault="002A7B98" w:rsidP="0004348C">
      <w:pPr>
        <w:pStyle w:val="berschrift2"/>
      </w:pPr>
      <w:bookmarkStart w:id="27" w:name="_Toc239420483"/>
      <w:r w:rsidRPr="009B35E7">
        <w:t>Gegenstand der Ausschreibung</w:t>
      </w:r>
      <w:bookmarkEnd w:id="27"/>
    </w:p>
    <w:p w14:paraId="1D561612" w14:textId="67FCF7B1" w:rsidR="009B35E7" w:rsidRDefault="00407B82" w:rsidP="009B35E7">
      <w:pPr>
        <w:spacing w:line="276" w:lineRule="auto"/>
      </w:pPr>
      <w:r w:rsidRPr="009B35E7">
        <w:t xml:space="preserve">Die GASCADE Gastransport GmbH betreibt drei (3) </w:t>
      </w:r>
      <w:proofErr w:type="spellStart"/>
      <w:r w:rsidRPr="009B35E7">
        <w:t>Biogaseinspeiseanlagen</w:t>
      </w:r>
      <w:proofErr w:type="spellEnd"/>
      <w:r w:rsidRPr="009B35E7">
        <w:t xml:space="preserve">. Die anfallenden Arbeiten für Wartung und Instandhaltung (in nachfolgenden "Betriebsführung") sollen hierzu an fachkundige Unternehmen vergeben werden. </w:t>
      </w:r>
      <w:r w:rsidR="00FE4312" w:rsidRPr="009B35E7">
        <w:t>Gegenstand des Auftrags ist die technische Betriebsführung sowie die Durchführung, Koord</w:t>
      </w:r>
      <w:r w:rsidR="007929D6" w:rsidRPr="009B35E7">
        <w:t>i</w:t>
      </w:r>
      <w:r w:rsidR="00FE4312" w:rsidRPr="009B35E7">
        <w:t xml:space="preserve">nation und Dokumentation sämtlicher erforderlicher Inspektions-, Wartungs-, Prüfungs- und Instandhaltungsleistungen an den </w:t>
      </w:r>
      <w:proofErr w:type="spellStart"/>
      <w:r w:rsidR="00FE4312" w:rsidRPr="009B35E7">
        <w:t>Biogaseinspeiseanlagen</w:t>
      </w:r>
      <w:proofErr w:type="spellEnd"/>
      <w:r w:rsidR="00FE4312" w:rsidRPr="009B35E7">
        <w:t xml:space="preserve"> Fuchswinkel, Nonnendorf und Wörth. Die </w:t>
      </w:r>
      <w:proofErr w:type="spellStart"/>
      <w:r w:rsidR="00FE4312" w:rsidRPr="009B35E7">
        <w:t>Biogaseinspeiseanlage</w:t>
      </w:r>
      <w:proofErr w:type="spellEnd"/>
      <w:r w:rsidR="00FE4312" w:rsidRPr="009B35E7">
        <w:t xml:space="preserve"> Fuchswinkel umfasst zusätzlich eine Sauerstoffentfernungsanlage.</w:t>
      </w:r>
      <w:r w:rsidR="009B35E7">
        <w:t xml:space="preserve"> </w:t>
      </w:r>
      <w:r w:rsidR="00FE4312" w:rsidRPr="009B35E7">
        <w:t xml:space="preserve">Der Leistungsumfang erstreckt sich insbesondere auf die Gasdruckregel- und Messanlagen, </w:t>
      </w:r>
      <w:proofErr w:type="spellStart"/>
      <w:r w:rsidR="00FE4312" w:rsidRPr="009B35E7">
        <w:t>Verdichteranlagen</w:t>
      </w:r>
      <w:proofErr w:type="spellEnd"/>
      <w:r w:rsidR="00FE4312" w:rsidRPr="009B35E7">
        <w:t xml:space="preserve">, Sauerstoffentfernungsanlagen, Mess-, Steuerungs-, Fernwirk- und Übertragungstechnik, elektrotechnischen Anlagen, Explosions- und Brandschutztechnik, Heizungs-, Lüftungs- und Klimaanlagen, Druckluft- und Steuerluftanlagen, Druckbehälter, Gebäude und Außenanlagen sowie die Koordination und Begleitung wiederkehrender Prüfungen. Eingeschlossen sind ferner die </w:t>
      </w:r>
      <w:r w:rsidR="00FE4312" w:rsidRPr="009B35E7">
        <w:lastRenderedPageBreak/>
        <w:t>Störungsbearbeitung einschließlich der Sicherstellung vorgegebener Reaktionszeiten, die Einbindung qualifizierter Fach- und Serviceunternehmen, die Abfallentsorgung, die Erfassung und Minimierung von Methanemissionen sowie die vollständige Dokumentation und Berichterstattung. Die Leistungen sind unter Beachtung der einschlägigen gesetzlichen Bestimmungen, technischen Regelwerke, Herstellervorgaben und der vorgegebenen Prüf- und Wartungsintervalle zu erbringen.</w:t>
      </w:r>
      <w:r w:rsidR="009628BF" w:rsidRPr="009B35E7">
        <w:t xml:space="preserve"> </w:t>
      </w:r>
    </w:p>
    <w:p w14:paraId="3FC2C49A" w14:textId="1BEE3AE5" w:rsidR="0004348C" w:rsidRPr="009B35E7" w:rsidRDefault="002A7B98" w:rsidP="009B35E7">
      <w:pPr>
        <w:pStyle w:val="berschrift2"/>
      </w:pPr>
      <w:bookmarkStart w:id="28" w:name="_Toc239420484"/>
      <w:r w:rsidRPr="009B35E7">
        <w:t>Leistungsüberblick</w:t>
      </w:r>
      <w:bookmarkEnd w:id="28"/>
      <w:r w:rsidR="0004348C" w:rsidRPr="009B35E7">
        <w:t xml:space="preserve"> </w:t>
      </w:r>
    </w:p>
    <w:p w14:paraId="318A3FDD" w14:textId="303B8DBA" w:rsidR="002A7B98" w:rsidRPr="009B35E7" w:rsidRDefault="00403093" w:rsidP="0004348C">
      <w:pPr>
        <w:spacing w:line="276" w:lineRule="auto"/>
        <w:rPr>
          <w:rFonts w:cs="Arial"/>
          <w:b/>
          <w:bCs/>
        </w:rPr>
      </w:pPr>
      <w:r w:rsidRPr="009B35E7">
        <w:rPr>
          <w:rFonts w:cs="Arial"/>
          <w:b/>
          <w:bCs/>
        </w:rPr>
        <w:t>Los 1</w:t>
      </w:r>
      <w:r w:rsidR="00A158DC" w:rsidRPr="009B35E7">
        <w:rPr>
          <w:rFonts w:cs="Arial"/>
          <w:b/>
          <w:bCs/>
        </w:rPr>
        <w:t xml:space="preserve"> (</w:t>
      </w:r>
      <w:proofErr w:type="spellStart"/>
      <w:r w:rsidR="00A158DC" w:rsidRPr="009B35E7">
        <w:rPr>
          <w:rFonts w:cs="Arial"/>
          <w:b/>
          <w:bCs/>
        </w:rPr>
        <w:t>Biogaseinspeiseanlage</w:t>
      </w:r>
      <w:proofErr w:type="spellEnd"/>
      <w:r w:rsidR="00A158DC" w:rsidRPr="009B35E7">
        <w:rPr>
          <w:rFonts w:cs="Arial"/>
          <w:b/>
          <w:bCs/>
        </w:rPr>
        <w:t xml:space="preserve"> Fuchswinkel)</w:t>
      </w:r>
    </w:p>
    <w:p w14:paraId="5A80A82E" w14:textId="77777777" w:rsidR="00FA7C74" w:rsidRPr="009B35E7" w:rsidRDefault="00FA7C74" w:rsidP="00FA7C74">
      <w:pPr>
        <w:spacing w:line="276" w:lineRule="auto"/>
        <w:rPr>
          <w:rFonts w:cs="Arial"/>
        </w:rPr>
      </w:pPr>
      <w:r w:rsidRPr="009B35E7">
        <w:rPr>
          <w:rFonts w:cs="Arial"/>
        </w:rPr>
        <w:t xml:space="preserve">Gegenstand der Leistungen ist die technische Betriebsführung der </w:t>
      </w:r>
      <w:proofErr w:type="spellStart"/>
      <w:r w:rsidRPr="009B35E7">
        <w:rPr>
          <w:rFonts w:cs="Arial"/>
        </w:rPr>
        <w:t>Biogaseinspeiseanlage</w:t>
      </w:r>
      <w:proofErr w:type="spellEnd"/>
      <w:r w:rsidRPr="009B35E7">
        <w:rPr>
          <w:rFonts w:cs="Arial"/>
        </w:rPr>
        <w:t xml:space="preserve"> Fuchswinkel einschließlich der zugehörigen Sauerstoffentfernungsanlage. Der Leistungsumfang umfasst insbesondere:</w:t>
      </w:r>
    </w:p>
    <w:p w14:paraId="421DC5F0" w14:textId="77777777" w:rsidR="00FA7C74" w:rsidRPr="009B35E7" w:rsidRDefault="00FA7C74" w:rsidP="009B35E7">
      <w:pPr>
        <w:pStyle w:val="Listenabsatz"/>
        <w:numPr>
          <w:ilvl w:val="0"/>
          <w:numId w:val="47"/>
        </w:numPr>
        <w:spacing w:line="276" w:lineRule="auto"/>
        <w:rPr>
          <w:rFonts w:cs="Arial"/>
        </w:rPr>
      </w:pPr>
      <w:r w:rsidRPr="009B35E7">
        <w:rPr>
          <w:rFonts w:cs="Arial"/>
        </w:rPr>
        <w:t>Inspektion, Funktionsprüfung, Wartung und erforderliche Instandsetzung der Gas-Druckregel- und Messanlage einschließlich der Gasbeschaffenheits-, Mengen-, Druck-, Temperatur-, Taupunkt-, Sauerstoff- und Schwefelmesstechnik;</w:t>
      </w:r>
    </w:p>
    <w:p w14:paraId="0B3F68D9" w14:textId="77777777" w:rsidR="00FA7C74" w:rsidRPr="009B35E7" w:rsidRDefault="00FA7C74" w:rsidP="009B35E7">
      <w:pPr>
        <w:pStyle w:val="Listenabsatz"/>
        <w:numPr>
          <w:ilvl w:val="0"/>
          <w:numId w:val="47"/>
        </w:numPr>
        <w:spacing w:line="276" w:lineRule="auto"/>
        <w:rPr>
          <w:rFonts w:cs="Arial"/>
        </w:rPr>
      </w:pPr>
      <w:r w:rsidRPr="009B35E7">
        <w:rPr>
          <w:rFonts w:cs="Arial"/>
        </w:rPr>
        <w:t xml:space="preserve">Betrieb, Überwachung und Instandhaltung der </w:t>
      </w:r>
      <w:proofErr w:type="spellStart"/>
      <w:r w:rsidRPr="009B35E7">
        <w:rPr>
          <w:rFonts w:cs="Arial"/>
        </w:rPr>
        <w:t>Verdichteranlage</w:t>
      </w:r>
      <w:proofErr w:type="spellEnd"/>
      <w:r w:rsidRPr="009B35E7">
        <w:rPr>
          <w:rFonts w:cs="Arial"/>
        </w:rPr>
        <w:t xml:space="preserve"> einschließlich Rückkühlanlagen, Rohrleitungen, Sicherheitseinrichtungen, Kühlwasser- und Ölkreisläufen sowie der zugehörigen Heizungs- und Lüftungstechnik;</w:t>
      </w:r>
    </w:p>
    <w:p w14:paraId="1AA60C73" w14:textId="77777777" w:rsidR="00FA7C74" w:rsidRPr="009B35E7" w:rsidRDefault="00FA7C74" w:rsidP="009B35E7">
      <w:pPr>
        <w:pStyle w:val="Listenabsatz"/>
        <w:numPr>
          <w:ilvl w:val="0"/>
          <w:numId w:val="47"/>
        </w:numPr>
        <w:spacing w:line="276" w:lineRule="auto"/>
        <w:rPr>
          <w:rFonts w:cs="Arial"/>
        </w:rPr>
      </w:pPr>
      <w:r w:rsidRPr="009B35E7">
        <w:rPr>
          <w:rFonts w:cs="Arial"/>
        </w:rPr>
        <w:t>Sichtkontrolle, Funktionsprüfung, Wartung und wiederkehrende Prüfung der Sauerstoffentfernungsanlage einschließlich Kaltwassersatz, Kühlwassersystem, Steuerluftversorgung und zugehöriger Druckbehälter;</w:t>
      </w:r>
    </w:p>
    <w:p w14:paraId="6F38536B" w14:textId="77777777" w:rsidR="00FA7C74" w:rsidRPr="009B35E7" w:rsidRDefault="00FA7C74" w:rsidP="009B35E7">
      <w:pPr>
        <w:pStyle w:val="Listenabsatz"/>
        <w:numPr>
          <w:ilvl w:val="0"/>
          <w:numId w:val="47"/>
        </w:numPr>
        <w:spacing w:line="276" w:lineRule="auto"/>
        <w:rPr>
          <w:rFonts w:cs="Arial"/>
        </w:rPr>
      </w:pPr>
      <w:r w:rsidRPr="009B35E7">
        <w:rPr>
          <w:rFonts w:cs="Arial"/>
        </w:rPr>
        <w:t>Instandhaltung der Druckluft- und Steuerluftanlage einschließlich Vorhaltung einer geeigneten Ersatzversorgung;</w:t>
      </w:r>
    </w:p>
    <w:p w14:paraId="5EE52030" w14:textId="77777777" w:rsidR="00FA7C74" w:rsidRPr="009B35E7" w:rsidRDefault="00FA7C74" w:rsidP="009B35E7">
      <w:pPr>
        <w:pStyle w:val="Listenabsatz"/>
        <w:numPr>
          <w:ilvl w:val="0"/>
          <w:numId w:val="47"/>
        </w:numPr>
        <w:spacing w:line="276" w:lineRule="auto"/>
        <w:rPr>
          <w:rFonts w:cs="Arial"/>
        </w:rPr>
      </w:pPr>
      <w:r w:rsidRPr="009B35E7">
        <w:rPr>
          <w:rFonts w:cs="Arial"/>
        </w:rPr>
        <w:t>Prüfung und Wartung der elektrotechnischen Anlagen, der Automatisierungs- und Prozessleittechnik, der USV-Anlagen, der Transformatorenstation sowie der Blitz-, Überspannungs- und Potenzialausgleichssysteme;</w:t>
      </w:r>
    </w:p>
    <w:p w14:paraId="1710B612" w14:textId="77777777" w:rsidR="00FA7C74" w:rsidRPr="009B35E7" w:rsidRDefault="00FA7C74" w:rsidP="009B35E7">
      <w:pPr>
        <w:pStyle w:val="Listenabsatz"/>
        <w:numPr>
          <w:ilvl w:val="0"/>
          <w:numId w:val="47"/>
        </w:numPr>
        <w:spacing w:line="276" w:lineRule="auto"/>
        <w:rPr>
          <w:rFonts w:cs="Arial"/>
        </w:rPr>
      </w:pPr>
      <w:r w:rsidRPr="009B35E7">
        <w:rPr>
          <w:rFonts w:cs="Arial"/>
        </w:rPr>
        <w:t>Wartung und Prüfung der Explosionsschutztechnik, der technischen Lüftung, der Gaswarnanlage sowie der Brandmelde- und sonstigen Brandschutztechnik;</w:t>
      </w:r>
    </w:p>
    <w:p w14:paraId="772581D7" w14:textId="77777777" w:rsidR="00FA7C74" w:rsidRPr="009B35E7" w:rsidRDefault="00FA7C74" w:rsidP="009B35E7">
      <w:pPr>
        <w:pStyle w:val="Listenabsatz"/>
        <w:numPr>
          <w:ilvl w:val="0"/>
          <w:numId w:val="47"/>
        </w:numPr>
        <w:spacing w:line="276" w:lineRule="auto"/>
        <w:rPr>
          <w:rFonts w:cs="Arial"/>
        </w:rPr>
      </w:pPr>
      <w:r w:rsidRPr="009B35E7">
        <w:rPr>
          <w:rFonts w:cs="Arial"/>
        </w:rPr>
        <w:t>Wartung der Klima-, Heizungs-, Lüftungs-, Fernwirk- und Übertragungstechnik;</w:t>
      </w:r>
    </w:p>
    <w:p w14:paraId="74F302DF" w14:textId="77777777" w:rsidR="00FA7C74" w:rsidRPr="009B35E7" w:rsidRDefault="00FA7C74" w:rsidP="009B35E7">
      <w:pPr>
        <w:pStyle w:val="Listenabsatz"/>
        <w:numPr>
          <w:ilvl w:val="0"/>
          <w:numId w:val="47"/>
        </w:numPr>
        <w:spacing w:line="276" w:lineRule="auto"/>
        <w:rPr>
          <w:rFonts w:cs="Arial"/>
        </w:rPr>
      </w:pPr>
      <w:r w:rsidRPr="009B35E7">
        <w:rPr>
          <w:rFonts w:cs="Arial"/>
        </w:rPr>
        <w:t>Koordination, Vorbereitung, Begleitung und Dokumentation der wiederkehrenden Prüfungen an Druckbehältern und Durchleitungsdruckbehältern sowie der Prüfungen auf Explosionssicherheit;</w:t>
      </w:r>
    </w:p>
    <w:p w14:paraId="29C22943" w14:textId="77777777" w:rsidR="00FA7C74" w:rsidRPr="009B35E7" w:rsidRDefault="00FA7C74" w:rsidP="009B35E7">
      <w:pPr>
        <w:pStyle w:val="Listenabsatz"/>
        <w:numPr>
          <w:ilvl w:val="0"/>
          <w:numId w:val="47"/>
        </w:numPr>
        <w:spacing w:line="276" w:lineRule="auto"/>
        <w:rPr>
          <w:rFonts w:cs="Arial"/>
        </w:rPr>
      </w:pPr>
      <w:r w:rsidRPr="009B35E7">
        <w:rPr>
          <w:rFonts w:cs="Arial"/>
        </w:rPr>
        <w:t>Überwachung des Korrosionsschutzes der erdverlegten Leitungen und des erdverlegten Flüssiggastanks;</w:t>
      </w:r>
    </w:p>
    <w:p w14:paraId="18B5B9BF" w14:textId="77777777" w:rsidR="00FA7C74" w:rsidRPr="009B35E7" w:rsidRDefault="00FA7C74" w:rsidP="009B35E7">
      <w:pPr>
        <w:pStyle w:val="Listenabsatz"/>
        <w:numPr>
          <w:ilvl w:val="0"/>
          <w:numId w:val="47"/>
        </w:numPr>
        <w:spacing w:line="276" w:lineRule="auto"/>
        <w:rPr>
          <w:rFonts w:cs="Arial"/>
        </w:rPr>
      </w:pPr>
      <w:r w:rsidRPr="009B35E7">
        <w:rPr>
          <w:rFonts w:cs="Arial"/>
        </w:rPr>
        <w:t>Kontrolle und Pflege des Stationsgebäudes, der Außenanlagen, der Zuwegungen und des Flüssiggastankbereichs einschließlich Winterdienst;</w:t>
      </w:r>
    </w:p>
    <w:p w14:paraId="0EA39607" w14:textId="77777777" w:rsidR="00FA7C74" w:rsidRPr="009B35E7" w:rsidRDefault="00FA7C74" w:rsidP="009B35E7">
      <w:pPr>
        <w:pStyle w:val="Listenabsatz"/>
        <w:numPr>
          <w:ilvl w:val="0"/>
          <w:numId w:val="47"/>
        </w:numPr>
        <w:spacing w:line="276" w:lineRule="auto"/>
        <w:rPr>
          <w:rFonts w:cs="Arial"/>
        </w:rPr>
      </w:pPr>
      <w:r w:rsidRPr="009B35E7">
        <w:rPr>
          <w:rFonts w:cs="Arial"/>
        </w:rPr>
        <w:t>Organisation und Koordination externer Fach- und Serviceunternehmen;</w:t>
      </w:r>
    </w:p>
    <w:p w14:paraId="34BF4284" w14:textId="77777777" w:rsidR="00FA7C74" w:rsidRPr="009B35E7" w:rsidRDefault="00FA7C74" w:rsidP="009B35E7">
      <w:pPr>
        <w:pStyle w:val="Listenabsatz"/>
        <w:numPr>
          <w:ilvl w:val="0"/>
          <w:numId w:val="47"/>
        </w:numPr>
        <w:spacing w:line="276" w:lineRule="auto"/>
        <w:rPr>
          <w:rFonts w:cs="Arial"/>
        </w:rPr>
      </w:pPr>
      <w:r w:rsidRPr="009B35E7">
        <w:rPr>
          <w:rFonts w:cs="Arial"/>
        </w:rPr>
        <w:t>Störungsbearbeitung mit einer Fernzugriffszeit von 30 Minuten und einer Vor-Ort-Zeit von zwei Stunden;</w:t>
      </w:r>
    </w:p>
    <w:p w14:paraId="28678FBB" w14:textId="77777777" w:rsidR="00FA7C74" w:rsidRPr="009B35E7" w:rsidRDefault="00FA7C74" w:rsidP="009B35E7">
      <w:pPr>
        <w:pStyle w:val="Listenabsatz"/>
        <w:numPr>
          <w:ilvl w:val="0"/>
          <w:numId w:val="47"/>
        </w:numPr>
        <w:spacing w:line="276" w:lineRule="auto"/>
        <w:rPr>
          <w:rFonts w:cs="Arial"/>
        </w:rPr>
      </w:pPr>
      <w:r w:rsidRPr="009B35E7">
        <w:rPr>
          <w:rFonts w:cs="Arial"/>
        </w:rPr>
        <w:t>ordnungsgemäße Entsorgung der bei Wartungs- und Instandhaltungsarbeiten anfallenden Abfälle;</w:t>
      </w:r>
    </w:p>
    <w:p w14:paraId="3EE37946" w14:textId="77777777" w:rsidR="00DC08A8" w:rsidRDefault="00FA7C74" w:rsidP="0004348C">
      <w:pPr>
        <w:pStyle w:val="Listenabsatz"/>
        <w:numPr>
          <w:ilvl w:val="0"/>
          <w:numId w:val="47"/>
        </w:numPr>
        <w:spacing w:line="276" w:lineRule="auto"/>
        <w:rPr>
          <w:rFonts w:cs="Arial"/>
        </w:rPr>
      </w:pPr>
      <w:r w:rsidRPr="009B35E7">
        <w:rPr>
          <w:rFonts w:cs="Arial"/>
        </w:rPr>
        <w:t>Erfassung und Dokumentation freigesetzter Methanmengen sowie Durchführung zumutbarer Maßnahmen zur Minimierung der Methanemissionen;</w:t>
      </w:r>
    </w:p>
    <w:p w14:paraId="08EAA54A" w14:textId="003CFDDB" w:rsidR="00A158DC" w:rsidRPr="00DC08A8" w:rsidRDefault="00FA7C74" w:rsidP="0004348C">
      <w:pPr>
        <w:pStyle w:val="Listenabsatz"/>
        <w:numPr>
          <w:ilvl w:val="0"/>
          <w:numId w:val="47"/>
        </w:numPr>
        <w:spacing w:line="276" w:lineRule="auto"/>
        <w:rPr>
          <w:rFonts w:cs="Arial"/>
        </w:rPr>
      </w:pPr>
      <w:r w:rsidRPr="00DC08A8">
        <w:rPr>
          <w:rFonts w:cs="Arial"/>
        </w:rPr>
        <w:lastRenderedPageBreak/>
        <w:t>vollständige Dokumentation sämtlicher Prüf-, Wartungs- und Instandhaltungsmaßnahmen sowie quartalsweise Berichterstattung und jährliche Wartungs- und Budgetplanung</w:t>
      </w:r>
    </w:p>
    <w:p w14:paraId="6D7A25D5" w14:textId="5A44D86F" w:rsidR="00A158DC" w:rsidRPr="009B35E7" w:rsidRDefault="002A7B98" w:rsidP="00A158DC">
      <w:pPr>
        <w:spacing w:line="276" w:lineRule="auto"/>
        <w:rPr>
          <w:rFonts w:cs="Arial"/>
          <w:b/>
          <w:bCs/>
        </w:rPr>
      </w:pPr>
      <w:r w:rsidRPr="009B35E7">
        <w:rPr>
          <w:rFonts w:cs="Arial"/>
          <w:b/>
          <w:bCs/>
        </w:rPr>
        <w:t>L</w:t>
      </w:r>
      <w:r w:rsidR="00403093" w:rsidRPr="009B35E7">
        <w:rPr>
          <w:rFonts w:cs="Arial"/>
          <w:b/>
          <w:bCs/>
        </w:rPr>
        <w:t>os 2</w:t>
      </w:r>
      <w:r w:rsidR="00A158DC" w:rsidRPr="009B35E7">
        <w:rPr>
          <w:rFonts w:cs="Arial"/>
          <w:b/>
          <w:bCs/>
        </w:rPr>
        <w:t xml:space="preserve"> (</w:t>
      </w:r>
      <w:proofErr w:type="spellStart"/>
      <w:r w:rsidR="00A158DC" w:rsidRPr="009B35E7">
        <w:rPr>
          <w:rFonts w:cs="Arial"/>
          <w:b/>
          <w:bCs/>
        </w:rPr>
        <w:t>Biogaseinspeiseanlage</w:t>
      </w:r>
      <w:proofErr w:type="spellEnd"/>
      <w:r w:rsidR="00A158DC" w:rsidRPr="009B35E7">
        <w:rPr>
          <w:rFonts w:cs="Arial"/>
          <w:b/>
          <w:bCs/>
        </w:rPr>
        <w:t xml:space="preserve"> Nonnendorf)</w:t>
      </w:r>
    </w:p>
    <w:p w14:paraId="520B8D21" w14:textId="4847A4FF" w:rsidR="00032621" w:rsidRPr="009B35E7" w:rsidRDefault="00032621" w:rsidP="00032621">
      <w:pPr>
        <w:spacing w:line="276" w:lineRule="auto"/>
        <w:rPr>
          <w:rFonts w:cs="Arial"/>
        </w:rPr>
      </w:pPr>
      <w:r w:rsidRPr="009B35E7">
        <w:rPr>
          <w:rFonts w:cs="Arial"/>
        </w:rPr>
        <w:t xml:space="preserve">Gegenstand der Leistungen ist die technische Betriebsführung der </w:t>
      </w:r>
      <w:proofErr w:type="spellStart"/>
      <w:r w:rsidRPr="009B35E7">
        <w:rPr>
          <w:rFonts w:cs="Arial"/>
        </w:rPr>
        <w:t>Biogaseinspeiseanlage</w:t>
      </w:r>
      <w:proofErr w:type="spellEnd"/>
      <w:r w:rsidRPr="009B35E7">
        <w:rPr>
          <w:rFonts w:cs="Arial"/>
        </w:rPr>
        <w:t xml:space="preserve"> Nonnendorf. Der Leistungsumfang umfasst insbesondere:</w:t>
      </w:r>
    </w:p>
    <w:p w14:paraId="20320774" w14:textId="77777777" w:rsidR="00032621" w:rsidRPr="009B35E7" w:rsidRDefault="00032621" w:rsidP="009B35E7">
      <w:pPr>
        <w:pStyle w:val="Listenabsatz"/>
        <w:numPr>
          <w:ilvl w:val="0"/>
          <w:numId w:val="47"/>
        </w:numPr>
        <w:spacing w:line="276" w:lineRule="auto"/>
        <w:rPr>
          <w:rFonts w:cs="Arial"/>
        </w:rPr>
      </w:pPr>
      <w:r w:rsidRPr="009B35E7">
        <w:rPr>
          <w:rFonts w:cs="Arial"/>
        </w:rPr>
        <w:t>Inspektion, Funktionsprüfung, Wartung und erforderliche Instandsetzung der Gas-Druckregel- und Messanlage einschließlich der Gasbeschaffenheits-, Mengen-, Druck-, Temperatur-, Taupunkt-, Sauerstoff- und Schwefelmesstechnik;</w:t>
      </w:r>
    </w:p>
    <w:p w14:paraId="3A54A629" w14:textId="77777777" w:rsidR="00032621" w:rsidRPr="009B35E7" w:rsidRDefault="00032621" w:rsidP="009B35E7">
      <w:pPr>
        <w:pStyle w:val="Listenabsatz"/>
        <w:numPr>
          <w:ilvl w:val="0"/>
          <w:numId w:val="47"/>
        </w:numPr>
        <w:spacing w:line="276" w:lineRule="auto"/>
        <w:rPr>
          <w:rFonts w:cs="Arial"/>
        </w:rPr>
      </w:pPr>
      <w:r w:rsidRPr="009B35E7">
        <w:rPr>
          <w:rFonts w:cs="Arial"/>
        </w:rPr>
        <w:t xml:space="preserve">Betrieb, Überwachung und Instandhaltung der </w:t>
      </w:r>
      <w:proofErr w:type="spellStart"/>
      <w:r w:rsidRPr="009B35E7">
        <w:rPr>
          <w:rFonts w:cs="Arial"/>
        </w:rPr>
        <w:t>Verdichteranlage</w:t>
      </w:r>
      <w:proofErr w:type="spellEnd"/>
      <w:r w:rsidRPr="009B35E7">
        <w:rPr>
          <w:rFonts w:cs="Arial"/>
        </w:rPr>
        <w:t xml:space="preserve"> einschließlich Rückkühlanlagen, Rohrleitungen, Sicherheitseinrichtungen, Kühlwasser- und Ölkreisläufen sowie der zugehörigen Heizungs- und Lüftungstechnik;</w:t>
      </w:r>
    </w:p>
    <w:p w14:paraId="6917EAD6" w14:textId="77777777" w:rsidR="00032621" w:rsidRPr="009B35E7" w:rsidRDefault="00032621" w:rsidP="009B35E7">
      <w:pPr>
        <w:pStyle w:val="Listenabsatz"/>
        <w:numPr>
          <w:ilvl w:val="0"/>
          <w:numId w:val="47"/>
        </w:numPr>
        <w:spacing w:line="276" w:lineRule="auto"/>
        <w:rPr>
          <w:rFonts w:cs="Arial"/>
        </w:rPr>
      </w:pPr>
      <w:r w:rsidRPr="009B35E7">
        <w:rPr>
          <w:rFonts w:cs="Arial"/>
        </w:rPr>
        <w:t>Instandhaltung der Druckluft- und Steuerluftanlage einschließlich Vorhaltung einer geeigneten Ersatzversorgung;</w:t>
      </w:r>
    </w:p>
    <w:p w14:paraId="5598FDB1" w14:textId="77777777" w:rsidR="00032621" w:rsidRPr="009B35E7" w:rsidRDefault="00032621" w:rsidP="009B35E7">
      <w:pPr>
        <w:pStyle w:val="Listenabsatz"/>
        <w:numPr>
          <w:ilvl w:val="0"/>
          <w:numId w:val="47"/>
        </w:numPr>
        <w:spacing w:line="276" w:lineRule="auto"/>
        <w:rPr>
          <w:rFonts w:cs="Arial"/>
        </w:rPr>
      </w:pPr>
      <w:r w:rsidRPr="009B35E7">
        <w:rPr>
          <w:rFonts w:cs="Arial"/>
        </w:rPr>
        <w:t>Prüfung und Wartung der elektrotechnischen Anlagen, der Automatisierungs- und Prozessleittechnik, der USV-Anlagen der Biogaseinspeise- und Sauerstoffentfernungsanlage, der Transformatorenstation sowie der Blitz-, Überspannungs- und Potenzialausgleichssysteme;</w:t>
      </w:r>
    </w:p>
    <w:p w14:paraId="694942FE" w14:textId="77777777" w:rsidR="00032621" w:rsidRPr="009B35E7" w:rsidRDefault="00032621" w:rsidP="009B35E7">
      <w:pPr>
        <w:pStyle w:val="Listenabsatz"/>
        <w:numPr>
          <w:ilvl w:val="0"/>
          <w:numId w:val="47"/>
        </w:numPr>
        <w:spacing w:line="276" w:lineRule="auto"/>
        <w:rPr>
          <w:rFonts w:cs="Arial"/>
        </w:rPr>
      </w:pPr>
      <w:r w:rsidRPr="009B35E7">
        <w:rPr>
          <w:rFonts w:cs="Arial"/>
        </w:rPr>
        <w:t>Wartung und Prüfung der Explosionsschutztechnik, der technischen Lüftung, der Gaswarnanlage sowie der vorhandenen Brandschutztechnik;</w:t>
      </w:r>
    </w:p>
    <w:p w14:paraId="3A9C065B" w14:textId="77777777" w:rsidR="00032621" w:rsidRPr="009B35E7" w:rsidRDefault="00032621" w:rsidP="009B35E7">
      <w:pPr>
        <w:pStyle w:val="Listenabsatz"/>
        <w:numPr>
          <w:ilvl w:val="0"/>
          <w:numId w:val="47"/>
        </w:numPr>
        <w:spacing w:line="276" w:lineRule="auto"/>
        <w:rPr>
          <w:rFonts w:cs="Arial"/>
        </w:rPr>
      </w:pPr>
      <w:r w:rsidRPr="009B35E7">
        <w:rPr>
          <w:rFonts w:cs="Arial"/>
        </w:rPr>
        <w:t>Wartung der Klima-, Heizungs-, Lüftungs-, Fernwirk- und Übertragungstechnik;</w:t>
      </w:r>
    </w:p>
    <w:p w14:paraId="0EACA31C" w14:textId="77777777" w:rsidR="00032621" w:rsidRPr="009B35E7" w:rsidRDefault="00032621" w:rsidP="009B35E7">
      <w:pPr>
        <w:pStyle w:val="Listenabsatz"/>
        <w:numPr>
          <w:ilvl w:val="0"/>
          <w:numId w:val="47"/>
        </w:numPr>
        <w:spacing w:line="276" w:lineRule="auto"/>
        <w:rPr>
          <w:rFonts w:cs="Arial"/>
        </w:rPr>
      </w:pPr>
      <w:r w:rsidRPr="009B35E7">
        <w:rPr>
          <w:rFonts w:cs="Arial"/>
        </w:rPr>
        <w:t>Koordination, Vorbereitung, Begleitung und Dokumentation der wiederkehrenden Prüfungen an Druckbehältern und Durchleitungsdruckbehältern sowie der Prüfungen auf Explosionssicherheit;</w:t>
      </w:r>
    </w:p>
    <w:p w14:paraId="0FFA18AE" w14:textId="77777777" w:rsidR="00032621" w:rsidRPr="009B35E7" w:rsidRDefault="00032621" w:rsidP="009B35E7">
      <w:pPr>
        <w:pStyle w:val="Listenabsatz"/>
        <w:numPr>
          <w:ilvl w:val="0"/>
          <w:numId w:val="47"/>
        </w:numPr>
        <w:spacing w:line="276" w:lineRule="auto"/>
        <w:rPr>
          <w:rFonts w:cs="Arial"/>
        </w:rPr>
      </w:pPr>
      <w:r w:rsidRPr="009B35E7">
        <w:rPr>
          <w:rFonts w:cs="Arial"/>
        </w:rPr>
        <w:t>Kontrolle und Pflege des Stationsgebäudes, der Außenanlagen und der Zuwegungen einschließlich Winterdienst;</w:t>
      </w:r>
    </w:p>
    <w:p w14:paraId="089184D6" w14:textId="77777777" w:rsidR="00032621" w:rsidRPr="009B35E7" w:rsidRDefault="00032621" w:rsidP="009B35E7">
      <w:pPr>
        <w:pStyle w:val="Listenabsatz"/>
        <w:numPr>
          <w:ilvl w:val="0"/>
          <w:numId w:val="47"/>
        </w:numPr>
        <w:spacing w:line="276" w:lineRule="auto"/>
        <w:rPr>
          <w:rFonts w:cs="Arial"/>
        </w:rPr>
      </w:pPr>
      <w:r w:rsidRPr="009B35E7">
        <w:rPr>
          <w:rFonts w:cs="Arial"/>
        </w:rPr>
        <w:t>Organisation und Koordination externer Fach- und Serviceunternehmen;</w:t>
      </w:r>
    </w:p>
    <w:p w14:paraId="51A1AD01" w14:textId="77777777" w:rsidR="00032621" w:rsidRPr="009B35E7" w:rsidRDefault="00032621" w:rsidP="009B35E7">
      <w:pPr>
        <w:pStyle w:val="Listenabsatz"/>
        <w:numPr>
          <w:ilvl w:val="0"/>
          <w:numId w:val="47"/>
        </w:numPr>
        <w:spacing w:line="276" w:lineRule="auto"/>
        <w:rPr>
          <w:rFonts w:cs="Arial"/>
        </w:rPr>
      </w:pPr>
      <w:r w:rsidRPr="009B35E7">
        <w:rPr>
          <w:rFonts w:cs="Arial"/>
        </w:rPr>
        <w:t>Störungsbearbeitung mit einer Fernzugriffszeit von 30 Minuten und einer Vor-Ort-Zeit von zwei Stunden;</w:t>
      </w:r>
    </w:p>
    <w:p w14:paraId="4276E019" w14:textId="77777777" w:rsidR="00032621" w:rsidRPr="009B35E7" w:rsidRDefault="00032621" w:rsidP="009B35E7">
      <w:pPr>
        <w:pStyle w:val="Listenabsatz"/>
        <w:numPr>
          <w:ilvl w:val="0"/>
          <w:numId w:val="47"/>
        </w:numPr>
        <w:spacing w:line="276" w:lineRule="auto"/>
        <w:rPr>
          <w:rFonts w:cs="Arial"/>
        </w:rPr>
      </w:pPr>
      <w:r w:rsidRPr="009B35E7">
        <w:rPr>
          <w:rFonts w:cs="Arial"/>
        </w:rPr>
        <w:t>ordnungsgemäße Entsorgung der bei Wartungs- und Instandhaltungsarbeiten anfallenden Abfälle;</w:t>
      </w:r>
    </w:p>
    <w:p w14:paraId="2680688D" w14:textId="77777777" w:rsidR="00DC08A8" w:rsidRDefault="00032621" w:rsidP="00A158DC">
      <w:pPr>
        <w:pStyle w:val="Listenabsatz"/>
        <w:numPr>
          <w:ilvl w:val="0"/>
          <w:numId w:val="47"/>
        </w:numPr>
        <w:spacing w:line="276" w:lineRule="auto"/>
        <w:rPr>
          <w:rFonts w:cs="Arial"/>
        </w:rPr>
      </w:pPr>
      <w:r w:rsidRPr="009B35E7">
        <w:rPr>
          <w:rFonts w:cs="Arial"/>
        </w:rPr>
        <w:t>Erfassung und Dokumentation freigesetzter Methanmengen sowie Durchführung zumutbarer Maßnahmen zur Minimierung der Methanemissionen;</w:t>
      </w:r>
    </w:p>
    <w:p w14:paraId="3BF7E51A" w14:textId="6E434A25" w:rsidR="00A158DC" w:rsidRPr="00DC08A8" w:rsidRDefault="00032621" w:rsidP="00A158DC">
      <w:pPr>
        <w:pStyle w:val="Listenabsatz"/>
        <w:numPr>
          <w:ilvl w:val="0"/>
          <w:numId w:val="47"/>
        </w:numPr>
        <w:spacing w:line="276" w:lineRule="auto"/>
        <w:rPr>
          <w:rFonts w:cs="Arial"/>
        </w:rPr>
      </w:pPr>
      <w:r w:rsidRPr="00DC08A8">
        <w:rPr>
          <w:rFonts w:cs="Arial"/>
        </w:rPr>
        <w:t>vollständige Dokumentation sämtlicher Prüf-, Wartungs- und Instandhaltungsmaßnahmen sowie quartalsweise Berichterstattung und jährliche Wartungs- und Budgetplanung.</w:t>
      </w:r>
    </w:p>
    <w:p w14:paraId="046F61FA" w14:textId="4AC0E805" w:rsidR="00A158DC" w:rsidRPr="009B35E7" w:rsidRDefault="00A158DC" w:rsidP="00A158DC">
      <w:pPr>
        <w:spacing w:line="276" w:lineRule="auto"/>
        <w:rPr>
          <w:rFonts w:cs="Arial"/>
          <w:b/>
          <w:bCs/>
        </w:rPr>
      </w:pPr>
      <w:r w:rsidRPr="009B35E7">
        <w:rPr>
          <w:rFonts w:cs="Arial"/>
          <w:b/>
          <w:bCs/>
        </w:rPr>
        <w:t>Los 3 (</w:t>
      </w:r>
      <w:proofErr w:type="spellStart"/>
      <w:r w:rsidRPr="009B35E7">
        <w:rPr>
          <w:rFonts w:cs="Arial"/>
          <w:b/>
          <w:bCs/>
        </w:rPr>
        <w:t>Biogaseinspeiseanlage</w:t>
      </w:r>
      <w:proofErr w:type="spellEnd"/>
      <w:r w:rsidRPr="009B35E7">
        <w:rPr>
          <w:rFonts w:cs="Arial"/>
          <w:b/>
          <w:bCs/>
        </w:rPr>
        <w:t xml:space="preserve"> Wörth)</w:t>
      </w:r>
    </w:p>
    <w:p w14:paraId="096E1924" w14:textId="350BE5DC" w:rsidR="00EA6016" w:rsidRPr="009B35E7" w:rsidRDefault="00EA6016" w:rsidP="00EA6016">
      <w:pPr>
        <w:spacing w:line="276" w:lineRule="auto"/>
        <w:rPr>
          <w:rFonts w:cs="Arial"/>
        </w:rPr>
      </w:pPr>
      <w:r w:rsidRPr="009B35E7">
        <w:rPr>
          <w:rFonts w:cs="Arial"/>
        </w:rPr>
        <w:t xml:space="preserve">Gegenstand der Leistungen ist die technische Betriebsführung der </w:t>
      </w:r>
      <w:proofErr w:type="spellStart"/>
      <w:r w:rsidRPr="009B35E7">
        <w:rPr>
          <w:rFonts w:cs="Arial"/>
        </w:rPr>
        <w:t>Biogaseinspeiseanlage</w:t>
      </w:r>
      <w:proofErr w:type="spellEnd"/>
      <w:r w:rsidRPr="009B35E7">
        <w:rPr>
          <w:rFonts w:cs="Arial"/>
        </w:rPr>
        <w:t xml:space="preserve"> Wörth. Der Leistungsumfang umfasst insbesondere:</w:t>
      </w:r>
    </w:p>
    <w:p w14:paraId="79C65440" w14:textId="77777777" w:rsidR="00EA6016" w:rsidRPr="009B35E7" w:rsidRDefault="00EA6016" w:rsidP="009B35E7">
      <w:pPr>
        <w:pStyle w:val="Listenabsatz"/>
        <w:numPr>
          <w:ilvl w:val="0"/>
          <w:numId w:val="49"/>
        </w:numPr>
        <w:spacing w:line="276" w:lineRule="auto"/>
        <w:rPr>
          <w:rFonts w:cs="Arial"/>
        </w:rPr>
      </w:pPr>
      <w:r w:rsidRPr="009B35E7">
        <w:rPr>
          <w:rFonts w:cs="Arial"/>
        </w:rPr>
        <w:t>Inspektion, Funktionsprüfung, Wartung und erforderliche Instandsetzung der Gas-Druckregel- und Messanlage einschließlich der Gasbeschaffenheits-, Mengen-, Druck-, Temperatur-, Taupunkt-, Sauerstoff- und Schwefelmesstechnik;</w:t>
      </w:r>
    </w:p>
    <w:p w14:paraId="489B1E00" w14:textId="77777777" w:rsidR="00EA6016" w:rsidRPr="009B35E7" w:rsidRDefault="00EA6016" w:rsidP="009B35E7">
      <w:pPr>
        <w:pStyle w:val="Listenabsatz"/>
        <w:numPr>
          <w:ilvl w:val="0"/>
          <w:numId w:val="49"/>
        </w:numPr>
        <w:spacing w:line="276" w:lineRule="auto"/>
        <w:rPr>
          <w:rFonts w:cs="Arial"/>
        </w:rPr>
      </w:pPr>
      <w:r w:rsidRPr="009B35E7">
        <w:rPr>
          <w:rFonts w:cs="Arial"/>
        </w:rPr>
        <w:lastRenderedPageBreak/>
        <w:t xml:space="preserve">Betrieb, Überwachung und Instandhaltung der </w:t>
      </w:r>
      <w:proofErr w:type="spellStart"/>
      <w:r w:rsidRPr="009B35E7">
        <w:rPr>
          <w:rFonts w:cs="Arial"/>
        </w:rPr>
        <w:t>Verdichteranlage</w:t>
      </w:r>
      <w:proofErr w:type="spellEnd"/>
      <w:r w:rsidRPr="009B35E7">
        <w:rPr>
          <w:rFonts w:cs="Arial"/>
        </w:rPr>
        <w:t xml:space="preserve"> einschließlich Rückkühlanlagen, Rohrleitungen, Sicherheitseinrichtungen, Kühlwasser- und Ölkreisläufen sowie der zugehörigen Heizungs- und Lüftungstechnik;</w:t>
      </w:r>
    </w:p>
    <w:p w14:paraId="01DABE7F" w14:textId="77777777" w:rsidR="00EA6016" w:rsidRPr="009B35E7" w:rsidRDefault="00EA6016" w:rsidP="009B35E7">
      <w:pPr>
        <w:pStyle w:val="Listenabsatz"/>
        <w:numPr>
          <w:ilvl w:val="0"/>
          <w:numId w:val="49"/>
        </w:numPr>
        <w:spacing w:line="276" w:lineRule="auto"/>
        <w:rPr>
          <w:rFonts w:cs="Arial"/>
        </w:rPr>
      </w:pPr>
      <w:r w:rsidRPr="009B35E7">
        <w:rPr>
          <w:rFonts w:cs="Arial"/>
        </w:rPr>
        <w:t xml:space="preserve">Wartung und Instandsetzung der in der Gas-Druckregel- und Messanlage sowie in der </w:t>
      </w:r>
      <w:proofErr w:type="spellStart"/>
      <w:r w:rsidRPr="009B35E7">
        <w:rPr>
          <w:rFonts w:cs="Arial"/>
        </w:rPr>
        <w:t>Verdichteranlage</w:t>
      </w:r>
      <w:proofErr w:type="spellEnd"/>
      <w:r w:rsidRPr="009B35E7">
        <w:rPr>
          <w:rFonts w:cs="Arial"/>
        </w:rPr>
        <w:t xml:space="preserve"> eingesetzten flexiblen Rohr- und Schlauchleitungen einschließlich deren Austausch oder entsprechender Druck- und Dichtheitsprüfungen;</w:t>
      </w:r>
    </w:p>
    <w:p w14:paraId="3FCAAF1B" w14:textId="77777777" w:rsidR="00EA6016" w:rsidRPr="009B35E7" w:rsidRDefault="00EA6016" w:rsidP="009B35E7">
      <w:pPr>
        <w:pStyle w:val="Listenabsatz"/>
        <w:numPr>
          <w:ilvl w:val="0"/>
          <w:numId w:val="49"/>
        </w:numPr>
        <w:spacing w:line="276" w:lineRule="auto"/>
        <w:rPr>
          <w:rFonts w:cs="Arial"/>
        </w:rPr>
      </w:pPr>
      <w:r w:rsidRPr="009B35E7">
        <w:rPr>
          <w:rFonts w:cs="Arial"/>
        </w:rPr>
        <w:t>Instandhaltung der Druckluft- und Steuerluftanlage;</w:t>
      </w:r>
    </w:p>
    <w:p w14:paraId="5DAC75A7" w14:textId="77777777" w:rsidR="00EA6016" w:rsidRPr="009B35E7" w:rsidRDefault="00EA6016" w:rsidP="009B35E7">
      <w:pPr>
        <w:pStyle w:val="Listenabsatz"/>
        <w:numPr>
          <w:ilvl w:val="0"/>
          <w:numId w:val="49"/>
        </w:numPr>
        <w:spacing w:line="276" w:lineRule="auto"/>
        <w:rPr>
          <w:rFonts w:cs="Arial"/>
        </w:rPr>
      </w:pPr>
      <w:r w:rsidRPr="009B35E7">
        <w:rPr>
          <w:rFonts w:cs="Arial"/>
        </w:rPr>
        <w:t>Prüfung und Wartung der elektrotechnischen Anlagen, der Automatisierungs- und Prozessleittechnik, der USV-Anlagen, der Transformatorenstation sowie der Blitz-, Überspannungs- und Potenzialausgleichssysteme;</w:t>
      </w:r>
    </w:p>
    <w:p w14:paraId="3C2A6627" w14:textId="77777777" w:rsidR="00EA6016" w:rsidRPr="009B35E7" w:rsidRDefault="00EA6016" w:rsidP="009B35E7">
      <w:pPr>
        <w:pStyle w:val="Listenabsatz"/>
        <w:numPr>
          <w:ilvl w:val="0"/>
          <w:numId w:val="49"/>
        </w:numPr>
        <w:spacing w:line="276" w:lineRule="auto"/>
        <w:rPr>
          <w:rFonts w:cs="Arial"/>
        </w:rPr>
      </w:pPr>
      <w:r w:rsidRPr="009B35E7">
        <w:rPr>
          <w:rFonts w:cs="Arial"/>
        </w:rPr>
        <w:t>Wartung und Prüfung der Explosionsschutztechnik, der technischen Lüftung, der Gaswarnanlage sowie der vorhandenen Brandschutztechnik;</w:t>
      </w:r>
    </w:p>
    <w:p w14:paraId="419DC1E1" w14:textId="77777777" w:rsidR="00EA6016" w:rsidRPr="009B35E7" w:rsidRDefault="00EA6016" w:rsidP="009B35E7">
      <w:pPr>
        <w:pStyle w:val="Listenabsatz"/>
        <w:numPr>
          <w:ilvl w:val="0"/>
          <w:numId w:val="49"/>
        </w:numPr>
        <w:spacing w:line="276" w:lineRule="auto"/>
        <w:rPr>
          <w:rFonts w:cs="Arial"/>
        </w:rPr>
      </w:pPr>
      <w:r w:rsidRPr="009B35E7">
        <w:rPr>
          <w:rFonts w:cs="Arial"/>
        </w:rPr>
        <w:t>Wartung der Klima-, Heizungs-, Lüftungs-, Fernwirk- und Übertragungstechnik;</w:t>
      </w:r>
    </w:p>
    <w:p w14:paraId="5C23BB2A" w14:textId="77777777" w:rsidR="00EA6016" w:rsidRPr="009B35E7" w:rsidRDefault="00EA6016" w:rsidP="009B35E7">
      <w:pPr>
        <w:pStyle w:val="Listenabsatz"/>
        <w:numPr>
          <w:ilvl w:val="0"/>
          <w:numId w:val="49"/>
        </w:numPr>
        <w:spacing w:line="276" w:lineRule="auto"/>
        <w:rPr>
          <w:rFonts w:cs="Arial"/>
        </w:rPr>
      </w:pPr>
      <w:r w:rsidRPr="009B35E7">
        <w:rPr>
          <w:rFonts w:cs="Arial"/>
        </w:rPr>
        <w:t>Koordination, Vorbereitung, Begleitung und Dokumentation der wiederkehrenden Prüfungen an Druckbehältern und Durchleitungsdruckbehältern sowie der Prüfungen auf Explosionssicherheit;</w:t>
      </w:r>
    </w:p>
    <w:p w14:paraId="61D01FB5" w14:textId="77777777" w:rsidR="00EA6016" w:rsidRPr="009B35E7" w:rsidRDefault="00EA6016" w:rsidP="009B35E7">
      <w:pPr>
        <w:pStyle w:val="Listenabsatz"/>
        <w:numPr>
          <w:ilvl w:val="0"/>
          <w:numId w:val="49"/>
        </w:numPr>
        <w:spacing w:line="276" w:lineRule="auto"/>
        <w:rPr>
          <w:rFonts w:cs="Arial"/>
        </w:rPr>
      </w:pPr>
      <w:r w:rsidRPr="009B35E7">
        <w:rPr>
          <w:rFonts w:cs="Arial"/>
        </w:rPr>
        <w:t>Kontrolle und Pflege des Stationsgebäudes, der Außenanlagen und der Zuwegungen einschließlich Winterdienst;</w:t>
      </w:r>
    </w:p>
    <w:p w14:paraId="085D60B6" w14:textId="77777777" w:rsidR="00EA6016" w:rsidRPr="009B35E7" w:rsidRDefault="00EA6016" w:rsidP="009B35E7">
      <w:pPr>
        <w:pStyle w:val="Listenabsatz"/>
        <w:numPr>
          <w:ilvl w:val="0"/>
          <w:numId w:val="49"/>
        </w:numPr>
        <w:spacing w:line="276" w:lineRule="auto"/>
        <w:rPr>
          <w:rFonts w:cs="Arial"/>
        </w:rPr>
      </w:pPr>
      <w:r w:rsidRPr="009B35E7">
        <w:rPr>
          <w:rFonts w:cs="Arial"/>
        </w:rPr>
        <w:t>Organisation und Koordination externer Fach- und Serviceunternehmen;</w:t>
      </w:r>
    </w:p>
    <w:p w14:paraId="0153E68F" w14:textId="77777777" w:rsidR="00EA6016" w:rsidRPr="009B35E7" w:rsidRDefault="00EA6016" w:rsidP="009B35E7">
      <w:pPr>
        <w:pStyle w:val="Listenabsatz"/>
        <w:numPr>
          <w:ilvl w:val="0"/>
          <w:numId w:val="49"/>
        </w:numPr>
        <w:spacing w:line="276" w:lineRule="auto"/>
        <w:rPr>
          <w:rFonts w:cs="Arial"/>
        </w:rPr>
      </w:pPr>
      <w:r w:rsidRPr="009B35E7">
        <w:rPr>
          <w:rFonts w:cs="Arial"/>
        </w:rPr>
        <w:t>Störungsbearbeitung mit einer Fernzugriffszeit von 30 Minuten und einer Vor-Ort-Zeit von vier Stunden;</w:t>
      </w:r>
    </w:p>
    <w:p w14:paraId="0AC0B785" w14:textId="77777777" w:rsidR="00EA6016" w:rsidRPr="009B35E7" w:rsidRDefault="00EA6016" w:rsidP="009B35E7">
      <w:pPr>
        <w:pStyle w:val="Listenabsatz"/>
        <w:numPr>
          <w:ilvl w:val="0"/>
          <w:numId w:val="49"/>
        </w:numPr>
        <w:spacing w:line="276" w:lineRule="auto"/>
        <w:rPr>
          <w:rFonts w:cs="Arial"/>
        </w:rPr>
      </w:pPr>
      <w:r w:rsidRPr="009B35E7">
        <w:rPr>
          <w:rFonts w:cs="Arial"/>
        </w:rPr>
        <w:t>ordnungsgemäße Entsorgung der bei Wartungs- und Instandhaltungsarbeiten anfallenden Abfälle;</w:t>
      </w:r>
    </w:p>
    <w:p w14:paraId="1E4D2C4E" w14:textId="77777777" w:rsidR="00EA6016" w:rsidRPr="009B35E7" w:rsidRDefault="00EA6016" w:rsidP="009B35E7">
      <w:pPr>
        <w:pStyle w:val="Listenabsatz"/>
        <w:numPr>
          <w:ilvl w:val="0"/>
          <w:numId w:val="49"/>
        </w:numPr>
        <w:spacing w:line="276" w:lineRule="auto"/>
        <w:rPr>
          <w:rFonts w:cs="Arial"/>
        </w:rPr>
      </w:pPr>
      <w:r w:rsidRPr="009B35E7">
        <w:rPr>
          <w:rFonts w:cs="Arial"/>
        </w:rPr>
        <w:t>Erfassung und Dokumentation freigesetzter Methanmengen sowie Durchführung zumutbarer Maßnahmen zur Minimierung der Methanemissionen;</w:t>
      </w:r>
    </w:p>
    <w:p w14:paraId="124F2CB3" w14:textId="11A97A27" w:rsidR="00A158DC" w:rsidRPr="009B35E7" w:rsidRDefault="00EA6016" w:rsidP="009B35E7">
      <w:pPr>
        <w:pStyle w:val="Listenabsatz"/>
        <w:numPr>
          <w:ilvl w:val="0"/>
          <w:numId w:val="49"/>
        </w:numPr>
        <w:spacing w:line="276" w:lineRule="auto"/>
        <w:rPr>
          <w:rFonts w:cs="Arial"/>
        </w:rPr>
      </w:pPr>
      <w:r w:rsidRPr="009B35E7">
        <w:rPr>
          <w:rFonts w:cs="Arial"/>
        </w:rPr>
        <w:t>vollständige Dokumentation sämtlicher Prüf-, Wartungs- und Instandhaltungsmaßnahmen sowie quartalsweise Berichterstattung und jährliche Wartungs- und Budgetplanung.</w:t>
      </w:r>
    </w:p>
    <w:p w14:paraId="175E96EA" w14:textId="2712338B" w:rsidR="002A7B98" w:rsidRPr="009B35E7" w:rsidRDefault="002A7B98" w:rsidP="002A7B98">
      <w:pPr>
        <w:pStyle w:val="berschrift2"/>
      </w:pPr>
      <w:bookmarkStart w:id="29" w:name="_Toc239420485"/>
      <w:r w:rsidRPr="009B35E7">
        <w:t>Geplanter Ausführungs- / Lieferzeitraum</w:t>
      </w:r>
      <w:bookmarkEnd w:id="29"/>
    </w:p>
    <w:p w14:paraId="679FCC8B" w14:textId="3C6D5E33" w:rsidR="002A7B98" w:rsidRPr="009B35E7" w:rsidRDefault="00403093" w:rsidP="002A7B98">
      <w:pPr>
        <w:spacing w:line="276" w:lineRule="auto"/>
        <w:rPr>
          <w:rFonts w:cs="Arial"/>
          <w:b/>
          <w:bCs/>
        </w:rPr>
      </w:pPr>
      <w:r w:rsidRPr="009B35E7">
        <w:rPr>
          <w:b/>
          <w:bCs/>
        </w:rPr>
        <w:t>Los 1</w:t>
      </w:r>
      <w:r w:rsidR="00EA6016" w:rsidRPr="009B35E7">
        <w:rPr>
          <w:b/>
          <w:bCs/>
        </w:rPr>
        <w:t xml:space="preserve"> (</w:t>
      </w:r>
      <w:proofErr w:type="spellStart"/>
      <w:r w:rsidR="00EA6016" w:rsidRPr="009B35E7">
        <w:rPr>
          <w:b/>
          <w:bCs/>
        </w:rPr>
        <w:t>Biogaseinspeiseanlage</w:t>
      </w:r>
      <w:proofErr w:type="spellEnd"/>
      <w:r w:rsidR="00EA6016" w:rsidRPr="009B35E7">
        <w:rPr>
          <w:b/>
          <w:bCs/>
        </w:rPr>
        <w:t xml:space="preserve"> Fuchswinkel)</w:t>
      </w:r>
    </w:p>
    <w:p w14:paraId="4F6A2E3D" w14:textId="34C1F230" w:rsidR="002A7B98" w:rsidRPr="009B35E7" w:rsidRDefault="009404F9" w:rsidP="002A7B98">
      <w:r w:rsidRPr="009B35E7">
        <w:t>01.01.2027 - 31.12.2029</w:t>
      </w:r>
    </w:p>
    <w:p w14:paraId="7C64AF88" w14:textId="0F4F7534" w:rsidR="002A7B98" w:rsidRPr="009B35E7" w:rsidRDefault="002A7B98" w:rsidP="002A7B98">
      <w:pPr>
        <w:spacing w:line="276" w:lineRule="auto"/>
        <w:rPr>
          <w:b/>
          <w:bCs/>
        </w:rPr>
      </w:pPr>
      <w:r w:rsidRPr="009B35E7">
        <w:rPr>
          <w:b/>
          <w:bCs/>
        </w:rPr>
        <w:t>L</w:t>
      </w:r>
      <w:r w:rsidR="00403093" w:rsidRPr="009B35E7">
        <w:rPr>
          <w:b/>
          <w:bCs/>
        </w:rPr>
        <w:t xml:space="preserve">os </w:t>
      </w:r>
      <w:r w:rsidRPr="009B35E7">
        <w:rPr>
          <w:b/>
          <w:bCs/>
        </w:rPr>
        <w:t>2</w:t>
      </w:r>
      <w:r w:rsidR="00EA6016" w:rsidRPr="009B35E7">
        <w:rPr>
          <w:b/>
          <w:bCs/>
        </w:rPr>
        <w:t xml:space="preserve"> (</w:t>
      </w:r>
      <w:proofErr w:type="spellStart"/>
      <w:r w:rsidR="00EA6016" w:rsidRPr="009B35E7">
        <w:rPr>
          <w:b/>
          <w:bCs/>
        </w:rPr>
        <w:t>Biogaseinspeiseanlage</w:t>
      </w:r>
      <w:proofErr w:type="spellEnd"/>
      <w:r w:rsidR="00EA6016" w:rsidRPr="009B35E7">
        <w:rPr>
          <w:b/>
          <w:bCs/>
        </w:rPr>
        <w:t xml:space="preserve"> Nonnendorf)</w:t>
      </w:r>
    </w:p>
    <w:p w14:paraId="00F9F368" w14:textId="531BEDE1" w:rsidR="00EA6016" w:rsidRPr="009B35E7" w:rsidRDefault="009404F9" w:rsidP="009B35E7">
      <w:r w:rsidRPr="009B35E7">
        <w:t>01.01.2027 - 31.12.2029</w:t>
      </w:r>
    </w:p>
    <w:p w14:paraId="620A6CF1" w14:textId="77777777" w:rsidR="00EA6016" w:rsidRPr="009B35E7" w:rsidRDefault="00EA6016" w:rsidP="00EA6016">
      <w:pPr>
        <w:spacing w:line="276" w:lineRule="auto"/>
        <w:rPr>
          <w:rFonts w:cs="Arial"/>
          <w:b/>
          <w:bCs/>
        </w:rPr>
      </w:pPr>
      <w:r w:rsidRPr="009B35E7">
        <w:rPr>
          <w:rFonts w:cs="Arial"/>
          <w:b/>
          <w:bCs/>
        </w:rPr>
        <w:t>Los 3 (</w:t>
      </w:r>
      <w:proofErr w:type="spellStart"/>
      <w:r w:rsidRPr="009B35E7">
        <w:rPr>
          <w:rFonts w:cs="Arial"/>
          <w:b/>
          <w:bCs/>
        </w:rPr>
        <w:t>Biogaseinspeiseanlage</w:t>
      </w:r>
      <w:proofErr w:type="spellEnd"/>
      <w:r w:rsidRPr="009B35E7">
        <w:rPr>
          <w:rFonts w:cs="Arial"/>
          <w:b/>
          <w:bCs/>
        </w:rPr>
        <w:t xml:space="preserve"> Wörth)</w:t>
      </w:r>
    </w:p>
    <w:p w14:paraId="396AC984" w14:textId="77777777" w:rsidR="009404F9" w:rsidRPr="009B35E7" w:rsidRDefault="009404F9" w:rsidP="009404F9">
      <w:r w:rsidRPr="009B35E7">
        <w:t>01.01.2027 - 31.12.2029</w:t>
      </w:r>
    </w:p>
    <w:p w14:paraId="5AD3282C" w14:textId="77777777" w:rsidR="00DA644F" w:rsidRPr="009B35E7" w:rsidRDefault="00DA644F" w:rsidP="009B35E7">
      <w:pPr>
        <w:pStyle w:val="berschrift2"/>
        <w:ind w:left="576" w:hanging="576"/>
      </w:pPr>
      <w:bookmarkStart w:id="30" w:name="_Ref237438364"/>
      <w:bookmarkStart w:id="31" w:name="_Toc239420486"/>
      <w:r w:rsidRPr="009B35E7">
        <w:t>Auftragsvergabe; Loskombination</w:t>
      </w:r>
      <w:bookmarkEnd w:id="30"/>
      <w:bookmarkEnd w:id="31"/>
      <w:r w:rsidRPr="009B35E7">
        <w:t xml:space="preserve"> </w:t>
      </w:r>
    </w:p>
    <w:p w14:paraId="61C1F4E6" w14:textId="5CBFB7D7" w:rsidR="00DA644F" w:rsidRPr="009B35E7" w:rsidRDefault="00DA644F" w:rsidP="00DA644F">
      <w:pPr>
        <w:spacing w:line="276" w:lineRule="auto"/>
      </w:pPr>
      <w:r w:rsidRPr="009B35E7">
        <w:t xml:space="preserve">Der Auftraggeber geht davon aus, dass sich bei den Losen 1, 2 und 3 Synergieeffekte ergeben, die zu wirtschaftlicheren Angeboten bei der </w:t>
      </w:r>
      <w:proofErr w:type="spellStart"/>
      <w:r w:rsidRPr="009B35E7">
        <w:t>Bezuschlagung</w:t>
      </w:r>
      <w:proofErr w:type="spellEnd"/>
      <w:r w:rsidRPr="009B35E7">
        <w:t xml:space="preserve"> dieser Lose an einen Bieter führen </w:t>
      </w:r>
      <w:r w:rsidRPr="009B35E7">
        <w:lastRenderedPageBreak/>
        <w:t xml:space="preserve">können. Regelmäßig dürften die Kombinationsangebote insbesondere zu preisgünstigeren Wirtschaftlichkeitslücken führen. Der Auftraggeber hält es aber für technisch denkbar, dass bzgl. anderer Zuschlagskriterien in einem Kombinationsangebot weitere Synergieeffekte realisieren lassen. Daher lässt der Auftraggeber Kombinationsangebote für die Lose 1, 2 und 3 zu. </w:t>
      </w:r>
    </w:p>
    <w:p w14:paraId="01BE9E59" w14:textId="77777777" w:rsidR="00DA644F" w:rsidRPr="009B35E7" w:rsidRDefault="00DA644F" w:rsidP="00DA644F">
      <w:pPr>
        <w:spacing w:line="276" w:lineRule="auto"/>
      </w:pPr>
      <w:r w:rsidRPr="009B35E7">
        <w:t xml:space="preserve">Die Abgabe solcher Kombinationsangebote ist nach der entsprechenden Anwendung der Regelungen der §§ 27 Abs. 3, 33 </w:t>
      </w:r>
      <w:proofErr w:type="spellStart"/>
      <w:r w:rsidRPr="009B35E7">
        <w:t>SektVO</w:t>
      </w:r>
      <w:proofErr w:type="spellEnd"/>
      <w:r w:rsidRPr="009B35E7">
        <w:t xml:space="preserve"> unter den folgenden Vorgaben zulässig: </w:t>
      </w:r>
    </w:p>
    <w:p w14:paraId="4B83B2AB" w14:textId="77777777" w:rsidR="00DA644F" w:rsidRPr="009B35E7" w:rsidRDefault="00DA644F" w:rsidP="009B35E7">
      <w:pPr>
        <w:pStyle w:val="Listenabsatz"/>
        <w:numPr>
          <w:ilvl w:val="0"/>
          <w:numId w:val="51"/>
        </w:numPr>
        <w:spacing w:line="276" w:lineRule="auto"/>
      </w:pPr>
      <w:r w:rsidRPr="009B35E7">
        <w:t xml:space="preserve">Jedes Kombinationsangebot muss sämtliche Mindestanforderungen für die Abgabe der Hauptangebote erfüllen, die sich aus den Vergabeunterlagen ergeben. Das heißt, jedes Kombinationsangebot wird bei der Angebotswertung eigenständig auf die Einhaltung der Mindestanforderungen überprüft. Hierbei ist darauf zu achten, dass für die einzelnen Lose mitunter unterschiedliche Anforderungen gelten können. Wenn die Zuordnung zu den einzelnen Losen </w:t>
      </w:r>
      <w:proofErr w:type="spellStart"/>
      <w:r w:rsidRPr="009B35E7">
        <w:t>i.R.d</w:t>
      </w:r>
      <w:proofErr w:type="spellEnd"/>
      <w:r w:rsidRPr="009B35E7">
        <w:t xml:space="preserve">. Angebotes gewährleistet wird, ist es statthaft allgemeine Unterlagen wie Eigenerklärung, Zusicherungen, usw. für das Kombinationsangebot insgesamt abzugeben. </w:t>
      </w:r>
    </w:p>
    <w:p w14:paraId="0053F125" w14:textId="20DA3E78" w:rsidR="00DA644F" w:rsidRPr="009B35E7" w:rsidRDefault="00DA644F" w:rsidP="009B35E7">
      <w:pPr>
        <w:pStyle w:val="Listenabsatz"/>
        <w:numPr>
          <w:ilvl w:val="0"/>
          <w:numId w:val="51"/>
        </w:numPr>
        <w:spacing w:line="276" w:lineRule="auto"/>
      </w:pPr>
      <w:r w:rsidRPr="009B35E7">
        <w:t>Ein Kombinationsangebot muss neben den eben erwähnten förmlichen Anforderungen auch für jedes darin enthaltenen Einzellose gemäß den unter der Nummer</w:t>
      </w:r>
      <w:r w:rsidR="00C37B12" w:rsidRPr="009B35E7">
        <w:t xml:space="preserve"> </w:t>
      </w:r>
      <w:r w:rsidR="00407B82" w:rsidRPr="009B35E7">
        <w:fldChar w:fldCharType="begin"/>
      </w:r>
      <w:r w:rsidR="00407B82" w:rsidRPr="009B35E7">
        <w:instrText xml:space="preserve"> REF _Ref239073403 \r \h </w:instrText>
      </w:r>
      <w:r w:rsidR="009B35E7">
        <w:instrText xml:space="preserve"> \* MERGEFORMAT </w:instrText>
      </w:r>
      <w:r w:rsidR="00407B82" w:rsidRPr="009B35E7">
        <w:fldChar w:fldCharType="separate"/>
      </w:r>
      <w:r w:rsidR="00407B82" w:rsidRPr="009B35E7">
        <w:t>14</w:t>
      </w:r>
      <w:r w:rsidR="00407B82" w:rsidRPr="009B35E7">
        <w:fldChar w:fldCharType="end"/>
      </w:r>
      <w:r w:rsidRPr="009B35E7">
        <w:t xml:space="preserve"> und Anlage A.3 genannten Zuschlagskriterien losscharf für die Vergabeentscheidung nachvollziehbar sein. </w:t>
      </w:r>
    </w:p>
    <w:p w14:paraId="2EF0F285" w14:textId="77777777" w:rsidR="00DA644F" w:rsidRPr="009B35E7" w:rsidRDefault="00DA644F" w:rsidP="009B35E7">
      <w:pPr>
        <w:pStyle w:val="Listenabsatz"/>
        <w:numPr>
          <w:ilvl w:val="0"/>
          <w:numId w:val="51"/>
        </w:numPr>
        <w:spacing w:line="276" w:lineRule="auto"/>
      </w:pPr>
      <w:r w:rsidRPr="009B35E7">
        <w:t xml:space="preserve">Nicht zulässig ist es für eine bestimmte Loskombination mehr als ein Angebot abzugeben. Unberührt davon bleibt die Möglichkeit, weiterhin nur </w:t>
      </w:r>
      <w:proofErr w:type="spellStart"/>
      <w:r w:rsidRPr="009B35E7">
        <w:t>losweise</w:t>
      </w:r>
      <w:proofErr w:type="spellEnd"/>
      <w:r w:rsidRPr="009B35E7">
        <w:t xml:space="preserve"> anzubieten. </w:t>
      </w:r>
    </w:p>
    <w:p w14:paraId="1FE255F0" w14:textId="6F9B43C1" w:rsidR="00DA644F" w:rsidRPr="009B35E7" w:rsidRDefault="00DA644F" w:rsidP="009B35E7">
      <w:pPr>
        <w:pStyle w:val="Listenabsatz"/>
        <w:numPr>
          <w:ilvl w:val="0"/>
          <w:numId w:val="51"/>
        </w:numPr>
        <w:spacing w:line="276" w:lineRule="auto"/>
      </w:pPr>
      <w:r w:rsidRPr="009B35E7">
        <w:t>Der Zuschlag an ein Kombinationsangebot darf nur dann erteilt werden, wenn sich das Kombinationsangebot in jedem davon umfassten Los als das wirtschaftlichste gemäß den unter der Nummer  </w:t>
      </w:r>
      <w:r w:rsidR="00407B82" w:rsidRPr="009B35E7">
        <w:fldChar w:fldCharType="begin"/>
      </w:r>
      <w:r w:rsidR="00407B82" w:rsidRPr="009B35E7">
        <w:instrText xml:space="preserve"> REF _Ref239073409 \r \h </w:instrText>
      </w:r>
      <w:r w:rsidR="009B35E7">
        <w:instrText xml:space="preserve"> \* MERGEFORMAT </w:instrText>
      </w:r>
      <w:r w:rsidR="00407B82" w:rsidRPr="009B35E7">
        <w:fldChar w:fldCharType="separate"/>
      </w:r>
      <w:r w:rsidR="00407B82" w:rsidRPr="009B35E7">
        <w:t>14</w:t>
      </w:r>
      <w:r w:rsidR="00407B82" w:rsidRPr="009B35E7">
        <w:fldChar w:fldCharType="end"/>
      </w:r>
      <w:r w:rsidRPr="009B35E7">
        <w:t xml:space="preserve"> dieses Verfahrensbriefes sowie der Anlage A.3  genannten Zuschlagskriterien erweist. Ein Zuschlag an das Kombinationsangebot ist ausgeschlossen, wenn in nur einem Los ein wirtschaftlicheres Angebot eines anderen Bieters vorliegt. </w:t>
      </w:r>
    </w:p>
    <w:p w14:paraId="2D853427" w14:textId="77777777" w:rsidR="00DA644F" w:rsidRPr="009B35E7" w:rsidRDefault="00DA644F" w:rsidP="00DA644F">
      <w:pPr>
        <w:spacing w:line="276" w:lineRule="auto"/>
      </w:pPr>
      <w:r w:rsidRPr="009B35E7">
        <w:t xml:space="preserve">Der Auftraggeber wird bei der Auswertung der Kombinationsangebote wie folgt vorgehen: </w:t>
      </w:r>
    </w:p>
    <w:p w14:paraId="6A2E8A9E" w14:textId="77777777" w:rsidR="00DA644F" w:rsidRPr="009B35E7" w:rsidRDefault="00DA644F" w:rsidP="00DA644F">
      <w:pPr>
        <w:spacing w:line="276" w:lineRule="auto"/>
      </w:pPr>
    </w:p>
    <w:p w14:paraId="1688B00F" w14:textId="32832BDD" w:rsidR="00DA644F" w:rsidRPr="009B35E7" w:rsidRDefault="00DA644F" w:rsidP="009B35E7">
      <w:pPr>
        <w:pStyle w:val="Listenabsatz"/>
        <w:numPr>
          <w:ilvl w:val="0"/>
          <w:numId w:val="52"/>
        </w:numPr>
        <w:spacing w:line="276" w:lineRule="auto"/>
      </w:pPr>
      <w:r w:rsidRPr="009B35E7">
        <w:t xml:space="preserve">Gemäß Nummer </w:t>
      </w:r>
      <w:r w:rsidR="00407B82" w:rsidRPr="009B35E7">
        <w:fldChar w:fldCharType="begin"/>
      </w:r>
      <w:r w:rsidR="00407B82" w:rsidRPr="009B35E7">
        <w:instrText xml:space="preserve"> REF _Ref239073414 \r \h </w:instrText>
      </w:r>
      <w:r w:rsidR="009B35E7">
        <w:instrText xml:space="preserve"> \* MERGEFORMAT </w:instrText>
      </w:r>
      <w:r w:rsidR="00407B82" w:rsidRPr="009B35E7">
        <w:fldChar w:fldCharType="separate"/>
      </w:r>
      <w:r w:rsidR="00407B82" w:rsidRPr="009B35E7">
        <w:t>14</w:t>
      </w:r>
      <w:r w:rsidR="00407B82" w:rsidRPr="009B35E7">
        <w:fldChar w:fldCharType="end"/>
      </w:r>
      <w:r w:rsidR="00C37B12" w:rsidRPr="009B35E7">
        <w:t xml:space="preserve"> </w:t>
      </w:r>
      <w:r w:rsidRPr="009B35E7">
        <w:t xml:space="preserve">wird jedes Los anhand der losweisen Einzelangebote ausgewertet; </w:t>
      </w:r>
    </w:p>
    <w:p w14:paraId="149E1AD2" w14:textId="77777777" w:rsidR="00DA644F" w:rsidRPr="009B35E7" w:rsidRDefault="00DA644F" w:rsidP="009B35E7">
      <w:pPr>
        <w:pStyle w:val="Listenabsatz"/>
        <w:numPr>
          <w:ilvl w:val="0"/>
          <w:numId w:val="52"/>
        </w:numPr>
        <w:spacing w:line="276" w:lineRule="auto"/>
      </w:pPr>
      <w:r w:rsidRPr="009B35E7">
        <w:t xml:space="preserve">diesen Auswertungen werden sodann die Auswertungen der Kombinationsangebote gegenübergestellt; </w:t>
      </w:r>
    </w:p>
    <w:p w14:paraId="5B4A9313" w14:textId="77777777" w:rsidR="00DA644F" w:rsidRPr="009B35E7" w:rsidRDefault="00DA644F" w:rsidP="009B35E7">
      <w:pPr>
        <w:pStyle w:val="Listenabsatz"/>
        <w:numPr>
          <w:ilvl w:val="0"/>
          <w:numId w:val="52"/>
        </w:numPr>
        <w:spacing w:line="276" w:lineRule="auto"/>
      </w:pPr>
      <w:r w:rsidRPr="009B35E7">
        <w:t xml:space="preserve">es wird geprüft, ob der Bieter für das Los ausreichend leistungsfähig ist; </w:t>
      </w:r>
    </w:p>
    <w:p w14:paraId="31BE6D42" w14:textId="77777777" w:rsidR="00DA644F" w:rsidRPr="009B35E7" w:rsidRDefault="00DA644F" w:rsidP="009B35E7">
      <w:pPr>
        <w:pStyle w:val="Listenabsatz"/>
        <w:numPr>
          <w:ilvl w:val="0"/>
          <w:numId w:val="52"/>
        </w:numPr>
        <w:spacing w:line="276" w:lineRule="auto"/>
      </w:pPr>
      <w:r w:rsidRPr="009B35E7">
        <w:t xml:space="preserve">damit ein Kombinationsangebot </w:t>
      </w:r>
      <w:proofErr w:type="spellStart"/>
      <w:r w:rsidRPr="009B35E7">
        <w:t>bezuschlagt</w:t>
      </w:r>
      <w:proofErr w:type="spellEnd"/>
      <w:r w:rsidRPr="009B35E7">
        <w:t xml:space="preserve"> werden kann, muss es sich in allen Einzellosen als das wirtschaftlichste Angebot anhand der Zuschlagskriterien erweisen. </w:t>
      </w:r>
    </w:p>
    <w:p w14:paraId="71725A69" w14:textId="77777777" w:rsidR="00DA644F" w:rsidRPr="009B35E7" w:rsidRDefault="00DA644F" w:rsidP="00DA644F">
      <w:pPr>
        <w:spacing w:line="276" w:lineRule="auto"/>
      </w:pPr>
    </w:p>
    <w:p w14:paraId="59D3FF28" w14:textId="316B2C8D" w:rsidR="00DA644F" w:rsidRPr="009B35E7" w:rsidRDefault="00DA644F" w:rsidP="00DA644F">
      <w:pPr>
        <w:spacing w:line="276" w:lineRule="auto"/>
      </w:pPr>
      <w:r w:rsidRPr="009B35E7">
        <w:t xml:space="preserve">Kombinationsangebote, für die der betreffende Bieter nicht die erforderliche Leistungsfähigkeit aufweist, werden nicht berücksichtigt. </w:t>
      </w:r>
    </w:p>
    <w:p w14:paraId="07FC4029" w14:textId="77777777" w:rsidR="00DA644F" w:rsidRPr="009B35E7" w:rsidRDefault="00DA644F" w:rsidP="00DA644F">
      <w:pPr>
        <w:spacing w:line="276" w:lineRule="auto"/>
        <w:rPr>
          <w:b/>
          <w:bCs/>
        </w:rPr>
      </w:pPr>
    </w:p>
    <w:p w14:paraId="60BF9DD0" w14:textId="3B8C1487" w:rsidR="00DA644F" w:rsidRPr="009B35E7" w:rsidRDefault="00DA644F" w:rsidP="00DA644F">
      <w:pPr>
        <w:spacing w:line="276" w:lineRule="auto"/>
        <w:rPr>
          <w:b/>
          <w:bCs/>
        </w:rPr>
      </w:pPr>
      <w:r w:rsidRPr="009B35E7">
        <w:rPr>
          <w:b/>
          <w:bCs/>
        </w:rPr>
        <w:t>Der Teilnahmewettbewerb für alle Lose gemeinsam durchgeführt.</w:t>
      </w:r>
    </w:p>
    <w:p w14:paraId="4C62D9CD" w14:textId="77777777" w:rsidR="00403093" w:rsidRPr="009B35E7" w:rsidRDefault="00403093" w:rsidP="00403093">
      <w:pPr>
        <w:spacing w:line="276" w:lineRule="auto"/>
        <w:rPr>
          <w:rFonts w:cs="Arial"/>
          <w:b/>
          <w:bCs/>
        </w:rPr>
      </w:pPr>
      <w:r w:rsidRPr="009B35E7">
        <w:rPr>
          <w:rFonts w:cs="Arial"/>
          <w:b/>
          <w:bCs/>
        </w:rPr>
        <w:lastRenderedPageBreak/>
        <w:t>Die Abgabe eines Angebots auf einzelne Lose ist zulässig.</w:t>
      </w:r>
    </w:p>
    <w:p w14:paraId="6322AC65" w14:textId="77777777" w:rsidR="0004348C" w:rsidRPr="009B35E7" w:rsidDel="00B25C84" w:rsidRDefault="0004348C" w:rsidP="0004348C">
      <w:pPr>
        <w:pStyle w:val="berschrift1"/>
        <w:spacing w:line="276" w:lineRule="auto"/>
      </w:pPr>
      <w:bookmarkStart w:id="32" w:name="_Toc164343781"/>
      <w:bookmarkStart w:id="33" w:name="_Toc173220380"/>
      <w:bookmarkStart w:id="34" w:name="_Toc239420487"/>
      <w:r w:rsidRPr="009B35E7" w:rsidDel="00B25C84">
        <w:t>Auftraggeber und Vergabestelle</w:t>
      </w:r>
      <w:bookmarkStart w:id="35" w:name="_Toc172708002"/>
      <w:bookmarkStart w:id="36" w:name="_Toc172708050"/>
      <w:bookmarkStart w:id="37" w:name="_Toc172709603"/>
      <w:bookmarkEnd w:id="26"/>
      <w:bookmarkEnd w:id="32"/>
      <w:bookmarkEnd w:id="33"/>
      <w:bookmarkEnd w:id="34"/>
      <w:bookmarkEnd w:id="35"/>
      <w:bookmarkEnd w:id="36"/>
      <w:bookmarkEnd w:id="37"/>
    </w:p>
    <w:p w14:paraId="443C9B99" w14:textId="6375DB4E" w:rsidR="0004348C" w:rsidRPr="009B35E7" w:rsidRDefault="0004348C" w:rsidP="0004348C">
      <w:pPr>
        <w:spacing w:line="240" w:lineRule="auto"/>
        <w:rPr>
          <w:rFonts w:cs="Arial"/>
        </w:rPr>
      </w:pPr>
      <w:r w:rsidRPr="009B35E7" w:rsidDel="00B25C84">
        <w:rPr>
          <w:rFonts w:cs="Arial"/>
        </w:rPr>
        <w:t>Auftraggeber</w:t>
      </w:r>
      <w:r w:rsidRPr="009B35E7">
        <w:rPr>
          <w:rFonts w:cs="Arial"/>
        </w:rPr>
        <w:t xml:space="preserve"> und Vergabestelle </w:t>
      </w:r>
      <w:r w:rsidRPr="009B35E7" w:rsidDel="00B25C84">
        <w:rPr>
          <w:rFonts w:cs="Arial"/>
        </w:rPr>
        <w:t xml:space="preserve">ist </w:t>
      </w:r>
      <w:bookmarkStart w:id="38" w:name="_Toc172708003"/>
      <w:bookmarkStart w:id="39" w:name="_Toc172708051"/>
      <w:bookmarkStart w:id="40" w:name="_Toc172709604"/>
      <w:bookmarkEnd w:id="38"/>
      <w:bookmarkEnd w:id="39"/>
      <w:bookmarkEnd w:id="40"/>
      <w:r w:rsidR="007C7107" w:rsidRPr="009B35E7">
        <w:rPr>
          <w:rFonts w:cs="Arial"/>
        </w:rPr>
        <w:t>die:</w:t>
      </w:r>
    </w:p>
    <w:p w14:paraId="14D8001B" w14:textId="77777777" w:rsidR="007C7107" w:rsidRPr="009B35E7" w:rsidDel="00B25C84" w:rsidRDefault="007C7107" w:rsidP="0004348C">
      <w:pPr>
        <w:spacing w:line="240" w:lineRule="auto"/>
        <w:rPr>
          <w:rFonts w:cs="Arial"/>
        </w:rPr>
      </w:pPr>
    </w:p>
    <w:p w14:paraId="072E1FB8" w14:textId="7D675A37" w:rsidR="00056457" w:rsidRPr="009B35E7" w:rsidRDefault="00866A2F" w:rsidP="007C7107">
      <w:pPr>
        <w:spacing w:after="0" w:line="240" w:lineRule="auto"/>
        <w:jc w:val="center"/>
        <w:rPr>
          <w:rFonts w:cs="Arial"/>
        </w:rPr>
      </w:pPr>
      <w:bookmarkStart w:id="41" w:name="_Toc172708004"/>
      <w:bookmarkStart w:id="42" w:name="_Toc172708052"/>
      <w:bookmarkStart w:id="43" w:name="_Toc172709605"/>
      <w:bookmarkEnd w:id="41"/>
      <w:bookmarkEnd w:id="42"/>
      <w:bookmarkEnd w:id="43"/>
      <w:r w:rsidRPr="009B35E7">
        <w:rPr>
          <w:rFonts w:cs="Arial"/>
        </w:rPr>
        <w:t>G</w:t>
      </w:r>
      <w:r w:rsidR="00056457" w:rsidRPr="009B35E7">
        <w:rPr>
          <w:rFonts w:cs="Arial"/>
        </w:rPr>
        <w:t>ASCADE Gastransport GmbH</w:t>
      </w:r>
    </w:p>
    <w:p w14:paraId="00B142C2" w14:textId="6A71222E" w:rsidR="00056457" w:rsidRPr="009B35E7" w:rsidRDefault="00056457" w:rsidP="007C7107">
      <w:pPr>
        <w:spacing w:after="0" w:line="240" w:lineRule="auto"/>
        <w:jc w:val="center"/>
        <w:rPr>
          <w:rFonts w:cs="Arial"/>
        </w:rPr>
      </w:pPr>
      <w:r w:rsidRPr="009B35E7">
        <w:rPr>
          <w:rFonts w:cs="Arial"/>
        </w:rPr>
        <w:t>Kölnische Straße</w:t>
      </w:r>
      <w:r w:rsidR="007C7107" w:rsidRPr="009B35E7">
        <w:rPr>
          <w:rFonts w:cs="Arial"/>
        </w:rPr>
        <w:t xml:space="preserve"> 108-112</w:t>
      </w:r>
    </w:p>
    <w:p w14:paraId="5A43DECB" w14:textId="161A9F76" w:rsidR="007C7107" w:rsidRPr="009B35E7" w:rsidRDefault="007C7107" w:rsidP="007C7107">
      <w:pPr>
        <w:spacing w:after="0" w:line="240" w:lineRule="auto"/>
        <w:jc w:val="center"/>
        <w:rPr>
          <w:rFonts w:cs="Arial"/>
        </w:rPr>
      </w:pPr>
      <w:r w:rsidRPr="009B35E7">
        <w:rPr>
          <w:rFonts w:cs="Arial"/>
        </w:rPr>
        <w:t>34119 Kassel</w:t>
      </w:r>
    </w:p>
    <w:p w14:paraId="3432FEE6" w14:textId="1A365929" w:rsidR="00F16CDC" w:rsidRPr="009B35E7" w:rsidRDefault="00F16CDC" w:rsidP="007C7107">
      <w:pPr>
        <w:spacing w:after="0" w:line="240" w:lineRule="auto"/>
        <w:jc w:val="center"/>
        <w:rPr>
          <w:rFonts w:cs="Arial"/>
        </w:rPr>
      </w:pPr>
      <w:r w:rsidRPr="009B35E7">
        <w:rPr>
          <w:rFonts w:cs="Arial"/>
        </w:rPr>
        <w:t>Deutschland</w:t>
      </w:r>
    </w:p>
    <w:p w14:paraId="1F04448D" w14:textId="30E275D7" w:rsidR="007C7107" w:rsidRPr="009B35E7" w:rsidRDefault="00F16CDC" w:rsidP="007C7107">
      <w:pPr>
        <w:spacing w:after="0" w:line="240" w:lineRule="auto"/>
        <w:jc w:val="center"/>
        <w:rPr>
          <w:rStyle w:val="Hyperlink"/>
          <w:rFonts w:cs="Arial"/>
        </w:rPr>
      </w:pPr>
      <w:r w:rsidRPr="009B35E7">
        <w:t xml:space="preserve">E-Mail: </w:t>
      </w:r>
      <w:r w:rsidR="00CD6B5E" w:rsidRPr="009B35E7">
        <w:t>vergabe</w:t>
      </w:r>
      <w:r w:rsidRPr="009B35E7">
        <w:rPr>
          <w:rFonts w:cs="Arial"/>
        </w:rPr>
        <w:t>@gascade.de</w:t>
      </w:r>
    </w:p>
    <w:p w14:paraId="0750E3C5" w14:textId="1EF7CC36" w:rsidR="00F16CDC" w:rsidRPr="009B35E7" w:rsidDel="00B25C84" w:rsidRDefault="00F16CDC" w:rsidP="007C7107">
      <w:pPr>
        <w:spacing w:after="0" w:line="240" w:lineRule="auto"/>
        <w:jc w:val="center"/>
        <w:rPr>
          <w:rStyle w:val="Hyperlink"/>
          <w:rFonts w:cs="Arial"/>
          <w:color w:val="000000" w:themeColor="text1"/>
          <w:u w:val="none"/>
        </w:rPr>
      </w:pPr>
      <w:r w:rsidRPr="009B35E7">
        <w:rPr>
          <w:rStyle w:val="Hyperlink"/>
          <w:rFonts w:cs="Arial"/>
          <w:color w:val="000000" w:themeColor="text1"/>
          <w:u w:val="none"/>
        </w:rPr>
        <w:t xml:space="preserve">Telefon: </w:t>
      </w:r>
      <w:r w:rsidR="005D6E4F" w:rsidRPr="009B35E7">
        <w:rPr>
          <w:rStyle w:val="Hyperlink"/>
          <w:rFonts w:cs="Arial"/>
          <w:color w:val="000000" w:themeColor="text1"/>
          <w:u w:val="none"/>
        </w:rPr>
        <w:t>+49 561 934-0</w:t>
      </w:r>
    </w:p>
    <w:p w14:paraId="60C02893" w14:textId="77777777" w:rsidR="0004348C" w:rsidRPr="009B35E7" w:rsidDel="001C010D" w:rsidRDefault="0004348C" w:rsidP="0004348C">
      <w:pPr>
        <w:pStyle w:val="berschrift1"/>
        <w:spacing w:line="276" w:lineRule="auto"/>
      </w:pPr>
      <w:bookmarkStart w:id="44" w:name="_Toc172708005"/>
      <w:bookmarkStart w:id="45" w:name="_Toc172708053"/>
      <w:bookmarkStart w:id="46" w:name="_Toc172709606"/>
      <w:bookmarkStart w:id="47" w:name="_Toc172708006"/>
      <w:bookmarkStart w:id="48" w:name="_Toc172708054"/>
      <w:bookmarkStart w:id="49" w:name="_Toc172709607"/>
      <w:bookmarkStart w:id="50" w:name="_Toc172708008"/>
      <w:bookmarkStart w:id="51" w:name="_Toc172708056"/>
      <w:bookmarkStart w:id="52" w:name="_Toc172709609"/>
      <w:bookmarkStart w:id="53" w:name="_Toc172714517"/>
      <w:bookmarkStart w:id="54" w:name="_Toc172714611"/>
      <w:bookmarkStart w:id="55" w:name="_Toc173220382"/>
      <w:bookmarkStart w:id="56" w:name="_Toc239420488"/>
      <w:bookmarkEnd w:id="44"/>
      <w:bookmarkEnd w:id="45"/>
      <w:bookmarkEnd w:id="46"/>
      <w:bookmarkEnd w:id="47"/>
      <w:bookmarkEnd w:id="48"/>
      <w:bookmarkEnd w:id="49"/>
      <w:bookmarkEnd w:id="50"/>
      <w:bookmarkEnd w:id="51"/>
      <w:bookmarkEnd w:id="52"/>
      <w:bookmarkEnd w:id="53"/>
      <w:bookmarkEnd w:id="54"/>
      <w:r w:rsidRPr="009B35E7">
        <w:t>Sprache</w:t>
      </w:r>
      <w:bookmarkEnd w:id="55"/>
      <w:bookmarkEnd w:id="56"/>
    </w:p>
    <w:p w14:paraId="46E16B57" w14:textId="77777777" w:rsidR="0004348C" w:rsidRPr="009B35E7" w:rsidDel="001C010D" w:rsidRDefault="0004348C" w:rsidP="0004348C">
      <w:pPr>
        <w:spacing w:line="276" w:lineRule="auto"/>
        <w:rPr>
          <w:rFonts w:cs="Arial"/>
        </w:rPr>
      </w:pPr>
      <w:r w:rsidRPr="009B35E7" w:rsidDel="001C010D">
        <w:rPr>
          <w:rFonts w:cs="Arial"/>
        </w:rPr>
        <w:t xml:space="preserve">Verfahrenssprache ist Deutsch. Für die Vergabe- und Vertragsunterlagen, den Schriftverkehr, die Abwicklung des Vertrags gilt die Originalsprache Deutsch. </w:t>
      </w:r>
    </w:p>
    <w:p w14:paraId="50DFBD93" w14:textId="6D0C1C5B" w:rsidR="0004348C" w:rsidRPr="009B35E7" w:rsidRDefault="007F233B" w:rsidP="0004348C">
      <w:pPr>
        <w:pStyle w:val="berschrift1"/>
        <w:spacing w:line="276" w:lineRule="auto"/>
      </w:pPr>
      <w:bookmarkStart w:id="57" w:name="_Ref237437884"/>
      <w:bookmarkStart w:id="58" w:name="_Toc239420489"/>
      <w:r w:rsidRPr="009B35E7">
        <w:t>Verfahren und Zeitplan</w:t>
      </w:r>
      <w:bookmarkEnd w:id="57"/>
      <w:bookmarkEnd w:id="58"/>
    </w:p>
    <w:p w14:paraId="71327EBD" w14:textId="6444F6E2" w:rsidR="00B84A85" w:rsidRPr="009B35E7" w:rsidRDefault="00B84A85" w:rsidP="00B84A85">
      <w:pPr>
        <w:spacing w:line="276" w:lineRule="auto"/>
        <w:rPr>
          <w:rFonts w:cs="Arial"/>
        </w:rPr>
      </w:pPr>
      <w:r w:rsidRPr="009B35E7">
        <w:rPr>
          <w:rFonts w:cs="Arial"/>
        </w:rPr>
        <w:t xml:space="preserve">Das Vergabeverfahren wird als Verhandlungsverfahren mit Teilnahmewettbewerb gemäß §§ 119 Abs. 5, 141 Abs. 1 GWB, § 15 Abs. 1 </w:t>
      </w:r>
      <w:proofErr w:type="spellStart"/>
      <w:r w:rsidRPr="009B35E7">
        <w:rPr>
          <w:rFonts w:cs="Arial"/>
        </w:rPr>
        <w:t>SektVO</w:t>
      </w:r>
      <w:proofErr w:type="spellEnd"/>
      <w:r w:rsidRPr="009B35E7">
        <w:rPr>
          <w:rFonts w:cs="Arial"/>
        </w:rPr>
        <w:t xml:space="preserve"> durchgeführt.</w:t>
      </w:r>
    </w:p>
    <w:p w14:paraId="3DEF0414" w14:textId="77777777" w:rsidR="007F233B" w:rsidRPr="009B35E7" w:rsidRDefault="007F233B" w:rsidP="007F233B">
      <w:pPr>
        <w:spacing w:line="276" w:lineRule="auto"/>
        <w:rPr>
          <w:rFonts w:cs="Arial"/>
        </w:rPr>
      </w:pPr>
      <w:r w:rsidRPr="009B35E7">
        <w:rPr>
          <w:rFonts w:cs="Arial"/>
        </w:rPr>
        <w:t>Das Verhandlungsverfahren ist ein Verfahren, bei dem sich der Auftraggeber mit oder ohne Teilnahmewettbewerb an ausgewählte Unternehmen wendet, um mit einem oder mehreren dieser Unternehmen über die Angebote zu verhandeln (§ 119 Abs. 5 GWB).</w:t>
      </w:r>
    </w:p>
    <w:p w14:paraId="157C4DB5" w14:textId="77777777" w:rsidR="007F233B" w:rsidRPr="009B35E7" w:rsidRDefault="007F233B" w:rsidP="007F233B">
      <w:pPr>
        <w:spacing w:line="276" w:lineRule="auto"/>
        <w:rPr>
          <w:rFonts w:cs="Arial"/>
        </w:rPr>
      </w:pPr>
      <w:r w:rsidRPr="009B35E7">
        <w:rPr>
          <w:rFonts w:cs="Arial"/>
        </w:rPr>
        <w:t>Das Verhandlungsverfahren mit Teilnahmewettbewerb gliedert sich in vier Phasen:</w:t>
      </w:r>
    </w:p>
    <w:p w14:paraId="5CBDD572" w14:textId="77777777" w:rsidR="007F233B" w:rsidRPr="009B35E7" w:rsidRDefault="007F233B" w:rsidP="00EF7E0A">
      <w:pPr>
        <w:spacing w:line="276" w:lineRule="auto"/>
        <w:ind w:firstLine="708"/>
        <w:rPr>
          <w:rFonts w:cs="Arial"/>
        </w:rPr>
      </w:pPr>
      <w:r w:rsidRPr="009B35E7">
        <w:rPr>
          <w:rFonts w:cs="Arial"/>
        </w:rPr>
        <w:t xml:space="preserve">Phase 1:  </w:t>
      </w:r>
      <w:r w:rsidRPr="009B35E7">
        <w:rPr>
          <w:rFonts w:cs="Arial"/>
        </w:rPr>
        <w:tab/>
        <w:t>Teilnahmewettbewerb</w:t>
      </w:r>
    </w:p>
    <w:p w14:paraId="79B25532" w14:textId="77777777" w:rsidR="007F233B" w:rsidRPr="009B35E7" w:rsidRDefault="007F233B" w:rsidP="00EF7E0A">
      <w:pPr>
        <w:spacing w:line="276" w:lineRule="auto"/>
        <w:ind w:firstLine="708"/>
        <w:rPr>
          <w:rFonts w:cs="Arial"/>
        </w:rPr>
      </w:pPr>
      <w:r w:rsidRPr="009B35E7">
        <w:rPr>
          <w:rFonts w:cs="Arial"/>
        </w:rPr>
        <w:t xml:space="preserve">Phase 2:  </w:t>
      </w:r>
      <w:r w:rsidRPr="009B35E7">
        <w:rPr>
          <w:rFonts w:cs="Arial"/>
        </w:rPr>
        <w:tab/>
        <w:t>Angebotsphase I (Erstangebote)</w:t>
      </w:r>
    </w:p>
    <w:p w14:paraId="497B56C0" w14:textId="77777777" w:rsidR="007F233B" w:rsidRPr="009B35E7" w:rsidRDefault="007F233B" w:rsidP="00EF7E0A">
      <w:pPr>
        <w:spacing w:line="276" w:lineRule="auto"/>
        <w:ind w:firstLine="708"/>
        <w:rPr>
          <w:rFonts w:cs="Arial"/>
        </w:rPr>
      </w:pPr>
      <w:r w:rsidRPr="009B35E7">
        <w:rPr>
          <w:rFonts w:cs="Arial"/>
        </w:rPr>
        <w:t xml:space="preserve">Phase 3:  </w:t>
      </w:r>
      <w:r w:rsidRPr="009B35E7">
        <w:rPr>
          <w:rFonts w:cs="Arial"/>
        </w:rPr>
        <w:tab/>
        <w:t>Verhandlungsphase</w:t>
      </w:r>
    </w:p>
    <w:p w14:paraId="109B4241" w14:textId="5C248C64" w:rsidR="007F233B" w:rsidRPr="009B35E7" w:rsidRDefault="007F233B">
      <w:pPr>
        <w:spacing w:line="276" w:lineRule="auto"/>
        <w:ind w:left="708"/>
        <w:rPr>
          <w:rFonts w:cs="Arial"/>
        </w:rPr>
      </w:pPr>
      <w:r w:rsidRPr="009B35E7">
        <w:rPr>
          <w:rFonts w:cs="Arial"/>
        </w:rPr>
        <w:t>Phase 4:</w:t>
      </w:r>
      <w:r w:rsidRPr="009B35E7">
        <w:tab/>
      </w:r>
      <w:r w:rsidRPr="009B35E7">
        <w:rPr>
          <w:rFonts w:cs="Arial"/>
        </w:rPr>
        <w:t>Angebotsphase II (Best and Final Offer (BAFO)) und Vergabeentscheidung</w:t>
      </w:r>
    </w:p>
    <w:p w14:paraId="21242665" w14:textId="77777777" w:rsidR="00EE5788" w:rsidRPr="009B35E7" w:rsidRDefault="00EE5788" w:rsidP="00EF7E0A">
      <w:pPr>
        <w:spacing w:line="276" w:lineRule="auto"/>
        <w:ind w:left="708"/>
        <w:rPr>
          <w:rFonts w:cs="Arial"/>
        </w:rPr>
      </w:pPr>
    </w:p>
    <w:tbl>
      <w:tblPr>
        <w:tblStyle w:val="Tabellenraster"/>
        <w:tblW w:w="0" w:type="auto"/>
        <w:tblInd w:w="-15" w:type="dxa"/>
        <w:tblLook w:val="04A0" w:firstRow="1" w:lastRow="0" w:firstColumn="1" w:lastColumn="0" w:noHBand="0" w:noVBand="1"/>
      </w:tblPr>
      <w:tblGrid>
        <w:gridCol w:w="2723"/>
        <w:gridCol w:w="6334"/>
      </w:tblGrid>
      <w:tr w:rsidR="007F233B" w:rsidRPr="009B35E7" w14:paraId="4FEE0FA5" w14:textId="77777777" w:rsidTr="009B35E7">
        <w:tc>
          <w:tcPr>
            <w:tcW w:w="2723"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4BF317A5" w14:textId="77777777" w:rsidR="007F233B" w:rsidRPr="009B35E7" w:rsidRDefault="007F233B">
            <w:pPr>
              <w:spacing w:after="160" w:line="276" w:lineRule="auto"/>
              <w:rPr>
                <w:rFonts w:cs="Arial"/>
                <w:b/>
              </w:rPr>
            </w:pPr>
            <w:r w:rsidRPr="009B35E7">
              <w:rPr>
                <w:rFonts w:cs="Arial"/>
                <w:b/>
              </w:rPr>
              <w:t>Zeitraum</w:t>
            </w:r>
          </w:p>
        </w:tc>
        <w:tc>
          <w:tcPr>
            <w:tcW w:w="633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47DEF872" w14:textId="77777777" w:rsidR="007F233B" w:rsidRPr="009B35E7" w:rsidRDefault="007F233B">
            <w:pPr>
              <w:spacing w:after="160" w:line="276" w:lineRule="auto"/>
              <w:rPr>
                <w:rFonts w:cs="Arial"/>
                <w:b/>
              </w:rPr>
            </w:pPr>
            <w:r w:rsidRPr="009B35E7">
              <w:rPr>
                <w:rFonts w:cs="Arial"/>
                <w:b/>
              </w:rPr>
              <w:t>Vorgang</w:t>
            </w:r>
          </w:p>
        </w:tc>
      </w:tr>
      <w:tr w:rsidR="007F233B" w:rsidRPr="009B35E7" w14:paraId="53743EA7" w14:textId="77777777" w:rsidTr="009B35E7">
        <w:tc>
          <w:tcPr>
            <w:tcW w:w="2723" w:type="dxa"/>
            <w:tcBorders>
              <w:left w:val="single" w:sz="12" w:space="0" w:color="auto"/>
            </w:tcBorders>
          </w:tcPr>
          <w:p w14:paraId="7ADB0BCC" w14:textId="44C0321D" w:rsidR="007F233B" w:rsidRPr="009B35E7" w:rsidRDefault="00B417CC">
            <w:pPr>
              <w:spacing w:after="160" w:line="276" w:lineRule="auto"/>
              <w:rPr>
                <w:rFonts w:eastAsiaTheme="minorEastAsia"/>
              </w:rPr>
            </w:pPr>
            <w:r w:rsidRPr="009B35E7">
              <w:rPr>
                <w:rFonts w:eastAsiaTheme="minorEastAsia" w:cs="Arial"/>
              </w:rPr>
              <w:t>04.09.2026</w:t>
            </w:r>
          </w:p>
        </w:tc>
        <w:tc>
          <w:tcPr>
            <w:tcW w:w="6334" w:type="dxa"/>
            <w:tcBorders>
              <w:right w:val="single" w:sz="12" w:space="0" w:color="auto"/>
            </w:tcBorders>
          </w:tcPr>
          <w:p w14:paraId="40608FAA" w14:textId="77777777" w:rsidR="007F233B" w:rsidRPr="009B35E7" w:rsidRDefault="007F233B">
            <w:pPr>
              <w:spacing w:after="160" w:line="276" w:lineRule="auto"/>
            </w:pPr>
            <w:r w:rsidRPr="009B35E7">
              <w:t>Bekanntgabe des Verfahrens auf DTVP und Absendung der europaweiten Auftragsbekanntmachung</w:t>
            </w:r>
          </w:p>
        </w:tc>
      </w:tr>
      <w:tr w:rsidR="007F233B" w:rsidRPr="009B35E7" w14:paraId="4D1BEF18" w14:textId="77777777" w:rsidTr="009B35E7">
        <w:tc>
          <w:tcPr>
            <w:tcW w:w="2723" w:type="dxa"/>
            <w:tcBorders>
              <w:left w:val="single" w:sz="12" w:space="0" w:color="auto"/>
            </w:tcBorders>
          </w:tcPr>
          <w:p w14:paraId="2D947AF7" w14:textId="1C4F5F99" w:rsidR="007F233B" w:rsidRPr="009B35E7" w:rsidRDefault="0036342A">
            <w:pPr>
              <w:spacing w:after="160" w:line="276" w:lineRule="auto"/>
              <w:rPr>
                <w:rFonts w:eastAsiaTheme="minorEastAsia"/>
              </w:rPr>
            </w:pPr>
            <w:r w:rsidRPr="009B35E7">
              <w:rPr>
                <w:rFonts w:eastAsiaTheme="minorEastAsia"/>
              </w:rPr>
              <w:t>24.09.2026</w:t>
            </w:r>
          </w:p>
        </w:tc>
        <w:tc>
          <w:tcPr>
            <w:tcW w:w="6334" w:type="dxa"/>
            <w:tcBorders>
              <w:right w:val="single" w:sz="12" w:space="0" w:color="auto"/>
            </w:tcBorders>
          </w:tcPr>
          <w:p w14:paraId="343E1798" w14:textId="77777777" w:rsidR="007F233B" w:rsidRPr="009B35E7" w:rsidRDefault="007F233B">
            <w:pPr>
              <w:spacing w:after="160" w:line="276" w:lineRule="auto"/>
            </w:pPr>
            <w:r w:rsidRPr="009B35E7">
              <w:t xml:space="preserve">Frist </w:t>
            </w:r>
            <w:r w:rsidRPr="009B35E7">
              <w:rPr>
                <w:rFonts w:cs="Arial"/>
              </w:rPr>
              <w:t>zur Fragestellung (Teilnahmewettbewerb)</w:t>
            </w:r>
          </w:p>
        </w:tc>
      </w:tr>
      <w:tr w:rsidR="007F233B" w:rsidRPr="009B35E7" w14:paraId="6E6FACD0" w14:textId="77777777" w:rsidTr="009B35E7">
        <w:tc>
          <w:tcPr>
            <w:tcW w:w="2723" w:type="dxa"/>
            <w:tcBorders>
              <w:left w:val="single" w:sz="12" w:space="0" w:color="auto"/>
            </w:tcBorders>
          </w:tcPr>
          <w:p w14:paraId="43B0537F" w14:textId="2C133AFD" w:rsidR="007F233B" w:rsidRPr="009B35E7" w:rsidRDefault="0036342A">
            <w:pPr>
              <w:spacing w:after="160" w:line="276" w:lineRule="auto"/>
              <w:rPr>
                <w:rFonts w:eastAsiaTheme="minorEastAsia"/>
              </w:rPr>
            </w:pPr>
            <w:r w:rsidRPr="009B35E7">
              <w:rPr>
                <w:rFonts w:eastAsiaTheme="minorEastAsia"/>
              </w:rPr>
              <w:t>29.09.2026</w:t>
            </w:r>
          </w:p>
        </w:tc>
        <w:tc>
          <w:tcPr>
            <w:tcW w:w="6334" w:type="dxa"/>
            <w:tcBorders>
              <w:right w:val="single" w:sz="12" w:space="0" w:color="auto"/>
            </w:tcBorders>
          </w:tcPr>
          <w:p w14:paraId="5E7FF891" w14:textId="77777777" w:rsidR="007F233B" w:rsidRPr="009B35E7" w:rsidRDefault="007F233B">
            <w:pPr>
              <w:spacing w:after="160" w:line="276" w:lineRule="auto"/>
            </w:pPr>
            <w:r w:rsidRPr="009B35E7">
              <w:t xml:space="preserve">Bereitstellung </w:t>
            </w:r>
            <w:r w:rsidRPr="009B35E7">
              <w:rPr>
                <w:rFonts w:cs="Arial"/>
              </w:rPr>
              <w:t>eines</w:t>
            </w:r>
            <w:r w:rsidRPr="009B35E7">
              <w:t xml:space="preserve"> finalen Fragen-Antworten-Katalogs</w:t>
            </w:r>
            <w:r w:rsidRPr="009B35E7">
              <w:rPr>
                <w:rFonts w:cs="Arial"/>
              </w:rPr>
              <w:t xml:space="preserve"> (Teilnahmewettbewerb)</w:t>
            </w:r>
          </w:p>
        </w:tc>
      </w:tr>
      <w:tr w:rsidR="007F233B" w:rsidRPr="009B35E7" w14:paraId="2B25BABB" w14:textId="77777777" w:rsidTr="009B35E7">
        <w:tc>
          <w:tcPr>
            <w:tcW w:w="2723" w:type="dxa"/>
            <w:tcBorders>
              <w:left w:val="single" w:sz="12" w:space="0" w:color="auto"/>
            </w:tcBorders>
          </w:tcPr>
          <w:p w14:paraId="4D45951B" w14:textId="78CABD8B" w:rsidR="007F233B" w:rsidRPr="009B35E7" w:rsidRDefault="0036342A">
            <w:pPr>
              <w:spacing w:after="160" w:line="276" w:lineRule="auto"/>
              <w:rPr>
                <w:rFonts w:eastAsiaTheme="minorEastAsia"/>
              </w:rPr>
            </w:pPr>
            <w:r w:rsidRPr="009B35E7">
              <w:rPr>
                <w:rFonts w:eastAsiaTheme="minorEastAsia" w:cs="Arial"/>
              </w:rPr>
              <w:t>06.10.2026, 12:00</w:t>
            </w:r>
            <w:r w:rsidR="007F233B" w:rsidRPr="009B35E7">
              <w:rPr>
                <w:rFonts w:eastAsiaTheme="minorEastAsia" w:cs="Arial"/>
              </w:rPr>
              <w:t xml:space="preserve"> Uhr</w:t>
            </w:r>
          </w:p>
        </w:tc>
        <w:tc>
          <w:tcPr>
            <w:tcW w:w="6334" w:type="dxa"/>
            <w:tcBorders>
              <w:right w:val="single" w:sz="12" w:space="0" w:color="auto"/>
            </w:tcBorders>
          </w:tcPr>
          <w:p w14:paraId="01761C3B" w14:textId="77777777" w:rsidR="007F233B" w:rsidRPr="009B35E7" w:rsidRDefault="007F233B">
            <w:pPr>
              <w:spacing w:after="160" w:line="276" w:lineRule="auto"/>
            </w:pPr>
            <w:r w:rsidRPr="009B35E7">
              <w:t xml:space="preserve">Frist </w:t>
            </w:r>
            <w:r w:rsidRPr="009B35E7">
              <w:rPr>
                <w:rFonts w:cs="Arial"/>
              </w:rPr>
              <w:t>für den Eingang der Teilnahmeanträge</w:t>
            </w:r>
          </w:p>
        </w:tc>
      </w:tr>
      <w:tr w:rsidR="007F233B" w:rsidRPr="009B35E7" w14:paraId="7CC80C9A" w14:textId="77777777" w:rsidTr="009B35E7">
        <w:tc>
          <w:tcPr>
            <w:tcW w:w="2723" w:type="dxa"/>
            <w:tcBorders>
              <w:left w:val="single" w:sz="12" w:space="0" w:color="auto"/>
            </w:tcBorders>
          </w:tcPr>
          <w:p w14:paraId="617973B8" w14:textId="14D68232" w:rsidR="007F233B" w:rsidRPr="009B35E7" w:rsidRDefault="007F233B">
            <w:pPr>
              <w:spacing w:after="160" w:line="276" w:lineRule="auto"/>
              <w:rPr>
                <w:rFonts w:cs="Arial"/>
              </w:rPr>
            </w:pPr>
            <w:r w:rsidRPr="009B35E7">
              <w:rPr>
                <w:rFonts w:cs="Arial"/>
              </w:rPr>
              <w:lastRenderedPageBreak/>
              <w:t xml:space="preserve">KW </w:t>
            </w:r>
            <w:r w:rsidR="0036342A" w:rsidRPr="009B35E7">
              <w:rPr>
                <w:rFonts w:cs="Arial"/>
              </w:rPr>
              <w:t>42</w:t>
            </w:r>
            <w:r w:rsidRPr="009B35E7">
              <w:rPr>
                <w:rFonts w:cs="Arial"/>
              </w:rPr>
              <w:t xml:space="preserve"> (voraussichtlich)</w:t>
            </w:r>
          </w:p>
        </w:tc>
        <w:tc>
          <w:tcPr>
            <w:tcW w:w="6334" w:type="dxa"/>
            <w:tcBorders>
              <w:right w:val="single" w:sz="12" w:space="0" w:color="auto"/>
            </w:tcBorders>
          </w:tcPr>
          <w:p w14:paraId="0B5952BE" w14:textId="10E85A40" w:rsidR="007F233B" w:rsidRPr="009B35E7" w:rsidRDefault="007F233B">
            <w:pPr>
              <w:spacing w:after="160" w:line="276" w:lineRule="auto"/>
              <w:rPr>
                <w:rFonts w:cs="Arial"/>
              </w:rPr>
            </w:pPr>
            <w:r w:rsidRPr="009B35E7">
              <w:rPr>
                <w:rFonts w:cs="Arial"/>
              </w:rPr>
              <w:t xml:space="preserve">Benachrichtigung der </w:t>
            </w:r>
            <w:r w:rsidR="00265E1C" w:rsidRPr="009B35E7">
              <w:rPr>
                <w:rFonts w:cs="Arial"/>
              </w:rPr>
              <w:t>Bieter</w:t>
            </w:r>
            <w:r w:rsidRPr="009B35E7">
              <w:rPr>
                <w:rFonts w:cs="Arial"/>
              </w:rPr>
              <w:t xml:space="preserve"> über den Ausgang des Teilnahmewettbewerbs</w:t>
            </w:r>
            <w:r w:rsidR="7D6F186D" w:rsidRPr="009B35E7">
              <w:rPr>
                <w:rFonts w:cs="Arial"/>
              </w:rPr>
              <w:t xml:space="preserve"> und </w:t>
            </w:r>
            <w:r w:rsidRPr="009B35E7">
              <w:rPr>
                <w:rFonts w:cs="Arial"/>
              </w:rPr>
              <w:t>Versendung der Aufforderung zur Abgabe eines Erstangebotes an die geeigneten Bewerber</w:t>
            </w:r>
          </w:p>
        </w:tc>
      </w:tr>
      <w:tr w:rsidR="007F233B" w:rsidRPr="009B35E7" w14:paraId="771C57C9" w14:textId="77777777" w:rsidTr="009B35E7">
        <w:tc>
          <w:tcPr>
            <w:tcW w:w="2723" w:type="dxa"/>
            <w:tcBorders>
              <w:left w:val="single" w:sz="12" w:space="0" w:color="auto"/>
            </w:tcBorders>
          </w:tcPr>
          <w:p w14:paraId="21985806" w14:textId="044D8605" w:rsidR="007F233B" w:rsidRPr="009B35E7" w:rsidRDefault="007F233B">
            <w:pPr>
              <w:spacing w:after="160" w:line="276" w:lineRule="auto"/>
              <w:rPr>
                <w:rFonts w:cs="Arial"/>
              </w:rPr>
            </w:pPr>
            <w:r w:rsidRPr="009B35E7">
              <w:rPr>
                <w:rFonts w:cs="Arial"/>
              </w:rPr>
              <w:t xml:space="preserve">KW </w:t>
            </w:r>
            <w:r w:rsidR="0036342A" w:rsidRPr="009B35E7">
              <w:rPr>
                <w:rFonts w:cs="Arial"/>
              </w:rPr>
              <w:t>44</w:t>
            </w:r>
            <w:r w:rsidRPr="009B35E7">
              <w:rPr>
                <w:rFonts w:cs="Arial"/>
              </w:rPr>
              <w:t xml:space="preserve"> (voraussichtlich)</w:t>
            </w:r>
          </w:p>
        </w:tc>
        <w:tc>
          <w:tcPr>
            <w:tcW w:w="6334" w:type="dxa"/>
            <w:tcBorders>
              <w:right w:val="single" w:sz="12" w:space="0" w:color="auto"/>
            </w:tcBorders>
          </w:tcPr>
          <w:p w14:paraId="6C759D31" w14:textId="77777777" w:rsidR="007F233B" w:rsidRPr="009B35E7" w:rsidRDefault="007F233B">
            <w:pPr>
              <w:spacing w:after="160" w:line="276" w:lineRule="auto"/>
              <w:rPr>
                <w:rFonts w:cs="Arial"/>
              </w:rPr>
            </w:pPr>
            <w:r w:rsidRPr="009B35E7">
              <w:rPr>
                <w:rFonts w:cs="Arial"/>
              </w:rPr>
              <w:t>Ende Angebotsphase I</w:t>
            </w:r>
          </w:p>
        </w:tc>
      </w:tr>
      <w:tr w:rsidR="007F233B" w:rsidRPr="009B35E7" w14:paraId="3FAF3F8D" w14:textId="77777777" w:rsidTr="009B35E7">
        <w:tc>
          <w:tcPr>
            <w:tcW w:w="2723" w:type="dxa"/>
            <w:tcBorders>
              <w:left w:val="single" w:sz="12" w:space="0" w:color="auto"/>
            </w:tcBorders>
          </w:tcPr>
          <w:p w14:paraId="1560A4F2" w14:textId="2D1B16BB" w:rsidR="007F233B" w:rsidRPr="009B35E7" w:rsidRDefault="007F233B">
            <w:pPr>
              <w:spacing w:after="160" w:line="276" w:lineRule="auto"/>
              <w:rPr>
                <w:rFonts w:cs="Arial"/>
              </w:rPr>
            </w:pPr>
            <w:r w:rsidRPr="009B35E7">
              <w:rPr>
                <w:rFonts w:cs="Arial"/>
              </w:rPr>
              <w:t xml:space="preserve">KW </w:t>
            </w:r>
            <w:r w:rsidR="0036342A" w:rsidRPr="009B35E7">
              <w:rPr>
                <w:rFonts w:cs="Arial"/>
              </w:rPr>
              <w:t>46</w:t>
            </w:r>
            <w:r w:rsidRPr="009B35E7">
              <w:rPr>
                <w:rFonts w:cs="Arial"/>
              </w:rPr>
              <w:t xml:space="preserve"> (voraussichtlich)</w:t>
            </w:r>
          </w:p>
        </w:tc>
        <w:tc>
          <w:tcPr>
            <w:tcW w:w="6334" w:type="dxa"/>
            <w:tcBorders>
              <w:right w:val="single" w:sz="12" w:space="0" w:color="auto"/>
            </w:tcBorders>
          </w:tcPr>
          <w:p w14:paraId="37A4932F" w14:textId="6572EA6B" w:rsidR="007F233B" w:rsidRPr="009B35E7" w:rsidRDefault="007F233B">
            <w:pPr>
              <w:spacing w:after="160" w:line="276" w:lineRule="auto"/>
              <w:rPr>
                <w:rFonts w:cs="Arial"/>
              </w:rPr>
            </w:pPr>
            <w:r w:rsidRPr="009B35E7">
              <w:rPr>
                <w:rFonts w:cs="Arial"/>
              </w:rPr>
              <w:t>Verhandlungstermine mit den Bietern bzw. Auswahl des Bestbieters/</w:t>
            </w:r>
            <w:r w:rsidR="70126146" w:rsidRPr="009B35E7">
              <w:rPr>
                <w:rFonts w:cs="Arial"/>
              </w:rPr>
              <w:t xml:space="preserve"> </w:t>
            </w:r>
            <w:r w:rsidRPr="009B35E7">
              <w:rPr>
                <w:rFonts w:cs="Arial"/>
              </w:rPr>
              <w:t>Zuschlagsentscheidung/</w:t>
            </w:r>
            <w:r w:rsidR="196DB156" w:rsidRPr="009B35E7">
              <w:rPr>
                <w:rFonts w:cs="Arial"/>
              </w:rPr>
              <w:t xml:space="preserve"> </w:t>
            </w:r>
            <w:r w:rsidRPr="009B35E7">
              <w:rPr>
                <w:rFonts w:cs="Arial"/>
              </w:rPr>
              <w:t>Versand des Vorabinformationsschreibens</w:t>
            </w:r>
          </w:p>
        </w:tc>
      </w:tr>
      <w:tr w:rsidR="007F233B" w:rsidRPr="009B35E7" w14:paraId="7196D5B6" w14:textId="77777777" w:rsidTr="009B35E7">
        <w:tc>
          <w:tcPr>
            <w:tcW w:w="2723" w:type="dxa"/>
            <w:tcBorders>
              <w:left w:val="single" w:sz="12" w:space="0" w:color="auto"/>
            </w:tcBorders>
          </w:tcPr>
          <w:p w14:paraId="4125D705" w14:textId="0343BE28" w:rsidR="007F233B" w:rsidRPr="009B35E7" w:rsidRDefault="007F233B">
            <w:pPr>
              <w:spacing w:after="160" w:line="276" w:lineRule="auto"/>
              <w:rPr>
                <w:rFonts w:cs="Arial"/>
              </w:rPr>
            </w:pPr>
            <w:r w:rsidRPr="009B35E7">
              <w:rPr>
                <w:rFonts w:cs="Arial"/>
              </w:rPr>
              <w:t xml:space="preserve">KW </w:t>
            </w:r>
            <w:r w:rsidR="0036342A" w:rsidRPr="009B35E7">
              <w:rPr>
                <w:rFonts w:cs="Arial"/>
              </w:rPr>
              <w:t>48</w:t>
            </w:r>
            <w:r w:rsidRPr="009B35E7">
              <w:rPr>
                <w:rFonts w:cs="Arial"/>
              </w:rPr>
              <w:t xml:space="preserve"> (voraussichtlich)</w:t>
            </w:r>
          </w:p>
        </w:tc>
        <w:tc>
          <w:tcPr>
            <w:tcW w:w="6334" w:type="dxa"/>
            <w:tcBorders>
              <w:right w:val="single" w:sz="12" w:space="0" w:color="auto"/>
            </w:tcBorders>
          </w:tcPr>
          <w:p w14:paraId="63B6A9A4" w14:textId="77777777" w:rsidR="007F233B" w:rsidRPr="009B35E7" w:rsidRDefault="007F233B">
            <w:pPr>
              <w:spacing w:after="160" w:line="276" w:lineRule="auto"/>
              <w:rPr>
                <w:rFonts w:cs="Arial"/>
              </w:rPr>
            </w:pPr>
            <w:r w:rsidRPr="009B35E7">
              <w:rPr>
                <w:rFonts w:cs="Arial"/>
              </w:rPr>
              <w:t>Ggf. Ende Angebotsphase II</w:t>
            </w:r>
          </w:p>
        </w:tc>
      </w:tr>
      <w:tr w:rsidR="007F233B" w:rsidRPr="009B35E7" w14:paraId="65D7785A" w14:textId="77777777" w:rsidTr="009B35E7">
        <w:tc>
          <w:tcPr>
            <w:tcW w:w="2723" w:type="dxa"/>
            <w:tcBorders>
              <w:left w:val="single" w:sz="12" w:space="0" w:color="auto"/>
              <w:bottom w:val="single" w:sz="12" w:space="0" w:color="auto"/>
            </w:tcBorders>
          </w:tcPr>
          <w:p w14:paraId="42919EDA" w14:textId="58E2BD2D" w:rsidR="007F233B" w:rsidRPr="009B35E7" w:rsidRDefault="007F233B">
            <w:pPr>
              <w:spacing w:after="160" w:line="276" w:lineRule="auto"/>
            </w:pPr>
            <w:r w:rsidRPr="009B35E7">
              <w:rPr>
                <w:rFonts w:cs="Arial"/>
              </w:rPr>
              <w:t xml:space="preserve">KW </w:t>
            </w:r>
            <w:r w:rsidR="0036342A" w:rsidRPr="009B35E7">
              <w:rPr>
                <w:rFonts w:cs="Arial"/>
              </w:rPr>
              <w:t>49</w:t>
            </w:r>
            <w:r w:rsidRPr="009B35E7">
              <w:rPr>
                <w:rFonts w:cs="Arial"/>
              </w:rPr>
              <w:t xml:space="preserve"> (voraussichtlich)</w:t>
            </w:r>
          </w:p>
        </w:tc>
        <w:tc>
          <w:tcPr>
            <w:tcW w:w="6334" w:type="dxa"/>
            <w:tcBorders>
              <w:bottom w:val="single" w:sz="12" w:space="0" w:color="auto"/>
              <w:right w:val="single" w:sz="12" w:space="0" w:color="auto"/>
            </w:tcBorders>
          </w:tcPr>
          <w:p w14:paraId="6787F539" w14:textId="0F347C7B" w:rsidR="007F233B" w:rsidRPr="009B35E7" w:rsidRDefault="007F233B">
            <w:pPr>
              <w:spacing w:after="160" w:line="276" w:lineRule="auto"/>
            </w:pPr>
            <w:r w:rsidRPr="009B35E7">
              <w:rPr>
                <w:rFonts w:cs="Arial"/>
              </w:rPr>
              <w:t>Ggf. Auswahl des Bestbieters/</w:t>
            </w:r>
            <w:r w:rsidR="459937ED" w:rsidRPr="009B35E7">
              <w:rPr>
                <w:rFonts w:cs="Arial"/>
              </w:rPr>
              <w:t xml:space="preserve"> </w:t>
            </w:r>
            <w:r w:rsidRPr="009B35E7">
              <w:t>Zuschlagsentscheidung/</w:t>
            </w:r>
            <w:r w:rsidR="16BF7735" w:rsidRPr="009B35E7">
              <w:t xml:space="preserve"> </w:t>
            </w:r>
            <w:r w:rsidRPr="009B35E7">
              <w:t>Versand des Vorabinformationsschreibens</w:t>
            </w:r>
          </w:p>
        </w:tc>
      </w:tr>
      <w:tr w:rsidR="007F233B" w:rsidRPr="009B35E7" w14:paraId="18EE3A3B" w14:textId="77777777" w:rsidTr="009B35E7">
        <w:tc>
          <w:tcPr>
            <w:tcW w:w="2723" w:type="dxa"/>
            <w:tcBorders>
              <w:left w:val="single" w:sz="12" w:space="0" w:color="auto"/>
              <w:bottom w:val="single" w:sz="12" w:space="0" w:color="auto"/>
            </w:tcBorders>
          </w:tcPr>
          <w:p w14:paraId="1630FD13" w14:textId="37B04D8B" w:rsidR="007F233B" w:rsidRPr="009B35E7" w:rsidRDefault="007F233B">
            <w:pPr>
              <w:spacing w:after="160" w:line="276" w:lineRule="auto"/>
              <w:rPr>
                <w:rFonts w:cs="Arial"/>
              </w:rPr>
            </w:pPr>
            <w:r w:rsidRPr="009B35E7">
              <w:rPr>
                <w:rFonts w:cs="Arial"/>
              </w:rPr>
              <w:t xml:space="preserve">KW </w:t>
            </w:r>
            <w:r w:rsidR="00C45948" w:rsidRPr="009B35E7">
              <w:rPr>
                <w:rFonts w:cs="Arial"/>
              </w:rPr>
              <w:t>51</w:t>
            </w:r>
            <w:r w:rsidRPr="009B35E7">
              <w:rPr>
                <w:rFonts w:cs="Arial"/>
              </w:rPr>
              <w:t xml:space="preserve"> (voraussichtlich)</w:t>
            </w:r>
          </w:p>
        </w:tc>
        <w:tc>
          <w:tcPr>
            <w:tcW w:w="6334" w:type="dxa"/>
            <w:tcBorders>
              <w:bottom w:val="single" w:sz="12" w:space="0" w:color="auto"/>
              <w:right w:val="single" w:sz="12" w:space="0" w:color="auto"/>
            </w:tcBorders>
          </w:tcPr>
          <w:p w14:paraId="70697659" w14:textId="77777777" w:rsidR="007F233B" w:rsidRPr="009B35E7" w:rsidRDefault="007F233B">
            <w:pPr>
              <w:spacing w:after="160" w:line="276" w:lineRule="auto"/>
              <w:rPr>
                <w:rFonts w:cs="Arial"/>
              </w:rPr>
            </w:pPr>
            <w:r w:rsidRPr="009B35E7">
              <w:rPr>
                <w:rFonts w:cs="Arial"/>
              </w:rPr>
              <w:t>Ggf. Zuschlagserteilung/Vertragsschluss</w:t>
            </w:r>
          </w:p>
        </w:tc>
      </w:tr>
      <w:tr w:rsidR="007F233B" w:rsidRPr="009B35E7" w14:paraId="0DB88395" w14:textId="77777777" w:rsidTr="009B35E7">
        <w:tc>
          <w:tcPr>
            <w:tcW w:w="2723" w:type="dxa"/>
            <w:tcBorders>
              <w:top w:val="single" w:sz="12" w:space="0" w:color="auto"/>
              <w:left w:val="single" w:sz="12" w:space="0" w:color="auto"/>
              <w:bottom w:val="single" w:sz="12" w:space="0" w:color="auto"/>
            </w:tcBorders>
          </w:tcPr>
          <w:p w14:paraId="063CB3B1" w14:textId="0E2921E8" w:rsidR="007F233B" w:rsidRPr="009B35E7" w:rsidRDefault="00C45948">
            <w:pPr>
              <w:spacing w:after="160" w:line="276" w:lineRule="auto"/>
            </w:pPr>
            <w:r w:rsidRPr="009B35E7">
              <w:rPr>
                <w:rFonts w:cs="Arial"/>
              </w:rPr>
              <w:t>29.12.2026</w:t>
            </w:r>
          </w:p>
        </w:tc>
        <w:tc>
          <w:tcPr>
            <w:tcW w:w="6334" w:type="dxa"/>
            <w:tcBorders>
              <w:top w:val="single" w:sz="12" w:space="0" w:color="auto"/>
              <w:bottom w:val="single" w:sz="12" w:space="0" w:color="auto"/>
              <w:right w:val="single" w:sz="12" w:space="0" w:color="auto"/>
            </w:tcBorders>
          </w:tcPr>
          <w:p w14:paraId="61C64100" w14:textId="77777777" w:rsidR="007F233B" w:rsidRPr="009B35E7" w:rsidRDefault="007F233B">
            <w:pPr>
              <w:spacing w:after="160" w:line="276" w:lineRule="auto"/>
            </w:pPr>
            <w:r w:rsidRPr="009B35E7">
              <w:t>Bindefrist</w:t>
            </w:r>
          </w:p>
        </w:tc>
      </w:tr>
    </w:tbl>
    <w:p w14:paraId="219AEA5D" w14:textId="77777777" w:rsidR="007F233B" w:rsidRPr="009B35E7" w:rsidRDefault="007F233B" w:rsidP="00B84A85">
      <w:pPr>
        <w:spacing w:line="276" w:lineRule="auto"/>
        <w:rPr>
          <w:rFonts w:cs="Arial"/>
        </w:rPr>
      </w:pPr>
    </w:p>
    <w:p w14:paraId="565290A0" w14:textId="77777777" w:rsidR="0005784A" w:rsidRPr="009B35E7" w:rsidRDefault="0005784A" w:rsidP="0005784A">
      <w:pPr>
        <w:spacing w:line="276" w:lineRule="auto"/>
        <w:rPr>
          <w:rFonts w:cs="Arial"/>
        </w:rPr>
      </w:pPr>
      <w:r w:rsidRPr="009B35E7">
        <w:rPr>
          <w:rFonts w:cs="Arial"/>
        </w:rPr>
        <w:t>Der dargestellte Ablauf und die genannten Termine geben lediglich den derzeitigen Planungsstand wieder. Sie sind – mit Ausnahme der Fristen zur Einreichung von Fragen im Rahmen des Teilnahmewettbewerbs und des Teilnahmeantrags selbst – nicht verbindlich und können von der Vergabestelle jederzeit geändert werden. Insbesondere behält sich die Vergabestelle vor, weitere Verhandlungsrunden durchzuführen.</w:t>
      </w:r>
    </w:p>
    <w:p w14:paraId="5A823818" w14:textId="7839E979" w:rsidR="15EED76D" w:rsidRPr="009B35E7" w:rsidRDefault="15EED76D" w:rsidP="15EED76D">
      <w:pPr>
        <w:spacing w:line="276" w:lineRule="auto"/>
        <w:rPr>
          <w:rFonts w:cs="Arial"/>
        </w:rPr>
      </w:pPr>
    </w:p>
    <w:p w14:paraId="2D8EC9EE" w14:textId="77777777" w:rsidR="0005784A" w:rsidRPr="009B35E7" w:rsidRDefault="0005784A" w:rsidP="0005784A">
      <w:pPr>
        <w:spacing w:line="276" w:lineRule="auto"/>
        <w:rPr>
          <w:rFonts w:cs="Arial"/>
        </w:rPr>
      </w:pPr>
      <w:r w:rsidRPr="009B35E7">
        <w:rPr>
          <w:rFonts w:cs="Arial"/>
        </w:rPr>
        <w:t xml:space="preserve">Bitte beachten Sie, dass der Auftraggeber sich vorbehält, den Zuschlag ohne Verhandlungen bereits auf der Grundlage der Erstangebote zu erteilen. Die Erstangebote müssen daher alle Mindestanforderungen erfüllen und dürfen keine Änderungen an den Vergabeunterlagen enthalten, so dass sie ohne vorherige Verhandlungen angenommen werden können. </w:t>
      </w:r>
    </w:p>
    <w:p w14:paraId="59E585A1" w14:textId="77777777" w:rsidR="0005784A" w:rsidRPr="009B35E7" w:rsidRDefault="0005784A" w:rsidP="0005784A">
      <w:pPr>
        <w:spacing w:line="276" w:lineRule="auto"/>
        <w:rPr>
          <w:rFonts w:cs="Arial"/>
        </w:rPr>
      </w:pPr>
      <w:r w:rsidRPr="009B35E7">
        <w:rPr>
          <w:rFonts w:cs="Arial"/>
        </w:rPr>
        <w:t>Angebote, die nicht alle Mindestanforderungen erfüllen oder Änderungen an den Vergabeunterlagen enthalten, werden ausgeschlossen.</w:t>
      </w:r>
    </w:p>
    <w:p w14:paraId="5B480222" w14:textId="77777777" w:rsidR="00B4739B" w:rsidRPr="009B35E7" w:rsidRDefault="00B4739B" w:rsidP="00B4739B">
      <w:pPr>
        <w:spacing w:line="276" w:lineRule="auto"/>
        <w:rPr>
          <w:rFonts w:cs="Arial"/>
        </w:rPr>
      </w:pPr>
    </w:p>
    <w:p w14:paraId="6566E6A4" w14:textId="11501C83" w:rsidR="007547A8" w:rsidRPr="009B35E7" w:rsidRDefault="00982723" w:rsidP="009B35E7">
      <w:pPr>
        <w:pStyle w:val="2folgend"/>
      </w:pPr>
      <w:bookmarkStart w:id="59" w:name="_Toc178174010"/>
      <w:bookmarkStart w:id="60" w:name="_Toc181108617"/>
      <w:r w:rsidRPr="009B35E7">
        <w:t xml:space="preserve"> </w:t>
      </w:r>
      <w:bookmarkStart w:id="61" w:name="_Toc239420490"/>
      <w:r w:rsidR="007547A8" w:rsidRPr="009B35E7">
        <w:t>Auftragsbekanntmachung und Teilnahmewettbewerb</w:t>
      </w:r>
      <w:bookmarkEnd w:id="59"/>
      <w:bookmarkEnd w:id="60"/>
      <w:bookmarkEnd w:id="61"/>
    </w:p>
    <w:p w14:paraId="37AB00AA" w14:textId="77777777" w:rsidR="007547A8" w:rsidRPr="009B35E7" w:rsidRDefault="007547A8" w:rsidP="007547A8">
      <w:pPr>
        <w:spacing w:line="276" w:lineRule="auto"/>
        <w:rPr>
          <w:rFonts w:cs="Arial"/>
        </w:rPr>
      </w:pPr>
      <w:r w:rsidRPr="009B35E7">
        <w:rPr>
          <w:rFonts w:cs="Arial"/>
        </w:rPr>
        <w:t>Das Verfahren beginnt mit der öffentlichen Auftragsbekanntmachung im Supplement zum Amtsblatt der Europäischen Union und der Aufforderung zur Abgabe von Teilnahmeanträgen. In der Auftragsbekanntmachung wird über einen Link auf das Vergabeportal „DTVP“ verwiesen.</w:t>
      </w:r>
    </w:p>
    <w:p w14:paraId="19C7E73C" w14:textId="0E4F5470" w:rsidR="007547A8" w:rsidRPr="009B35E7" w:rsidRDefault="007547A8" w:rsidP="00D119AA">
      <w:pPr>
        <w:spacing w:line="276" w:lineRule="auto"/>
        <w:rPr>
          <w:rFonts w:cs="Arial"/>
        </w:rPr>
      </w:pPr>
      <w:r w:rsidRPr="009B35E7">
        <w:rPr>
          <w:rFonts w:cs="Arial"/>
        </w:rPr>
        <w:t xml:space="preserve">Die </w:t>
      </w:r>
      <w:r w:rsidRPr="009B35E7">
        <w:rPr>
          <w:rFonts w:cs="Arial"/>
          <w:b/>
        </w:rPr>
        <w:t xml:space="preserve">Anlagen </w:t>
      </w:r>
      <w:r w:rsidRPr="009B35E7">
        <w:rPr>
          <w:rFonts w:cs="Arial"/>
        </w:rPr>
        <w:t>sind auf dem Vergabeportal veröffentlicht.</w:t>
      </w:r>
    </w:p>
    <w:p w14:paraId="24FEAAE3" w14:textId="28C48115" w:rsidR="007547A8" w:rsidRPr="009B35E7" w:rsidRDefault="007547A8" w:rsidP="007547A8">
      <w:pPr>
        <w:spacing w:line="276" w:lineRule="auto"/>
        <w:rPr>
          <w:rFonts w:cs="Arial"/>
          <w:u w:val="single"/>
        </w:rPr>
      </w:pPr>
      <w:r w:rsidRPr="009B35E7">
        <w:t xml:space="preserve">Eine Ausnahme gilt für die </w:t>
      </w:r>
      <w:r w:rsidRPr="009B35E7">
        <w:rPr>
          <w:rFonts w:cs="Arial"/>
          <w:b/>
          <w:bCs/>
        </w:rPr>
        <w:t>Anlage</w:t>
      </w:r>
      <w:r w:rsidR="009B35E7">
        <w:rPr>
          <w:rFonts w:cs="Arial"/>
          <w:b/>
          <w:bCs/>
        </w:rPr>
        <w:t xml:space="preserve"> B.1</w:t>
      </w:r>
      <w:r w:rsidR="0012528A" w:rsidRPr="009B35E7">
        <w:rPr>
          <w:rFonts w:cs="Arial"/>
          <w:b/>
          <w:bCs/>
        </w:rPr>
        <w:t xml:space="preserve"> </w:t>
      </w:r>
      <w:r w:rsidRPr="009B35E7">
        <w:rPr>
          <w:rFonts w:cs="Arial"/>
        </w:rPr>
        <w:t>(vgl. Anlagenverzeichnis). Diese sind</w:t>
      </w:r>
      <w:r w:rsidR="00D119AA" w:rsidRPr="009B35E7">
        <w:rPr>
          <w:rFonts w:cs="Arial"/>
        </w:rPr>
        <w:t xml:space="preserve"> </w:t>
      </w:r>
      <w:r w:rsidRPr="009B35E7">
        <w:rPr>
          <w:rFonts w:cs="Arial"/>
        </w:rPr>
        <w:t xml:space="preserve">Teil der Vergabeunterlagen und enthalten besonders vertrauliche und schutzbedürftige Angaben. Daher fordert der Auftraggeber die </w:t>
      </w:r>
      <w:r w:rsidR="00667059" w:rsidRPr="009B35E7">
        <w:rPr>
          <w:rFonts w:cs="Arial"/>
        </w:rPr>
        <w:t>Bieter</w:t>
      </w:r>
      <w:r w:rsidRPr="009B35E7">
        <w:rPr>
          <w:rFonts w:cs="Arial"/>
        </w:rPr>
        <w:t xml:space="preserve"> zur Abgabe einer Vertraulichkeitserklärung (</w:t>
      </w:r>
      <w:r w:rsidRPr="009B35E7">
        <w:rPr>
          <w:rFonts w:cs="Arial"/>
          <w:b/>
          <w:bCs/>
        </w:rPr>
        <w:t>Anlage A.</w:t>
      </w:r>
      <w:r w:rsidR="004C3851" w:rsidRPr="009B35E7">
        <w:rPr>
          <w:rFonts w:cs="Arial"/>
          <w:b/>
          <w:bCs/>
        </w:rPr>
        <w:t>5</w:t>
      </w:r>
      <w:r w:rsidRPr="009B35E7">
        <w:rPr>
          <w:rFonts w:cs="Arial"/>
        </w:rPr>
        <w:t xml:space="preserve">) auf (vgl. § 5 Abs. 3 Satz 2 </w:t>
      </w:r>
      <w:proofErr w:type="spellStart"/>
      <w:r w:rsidRPr="009B35E7">
        <w:rPr>
          <w:rFonts w:cs="Arial"/>
        </w:rPr>
        <w:t>SektVO</w:t>
      </w:r>
      <w:proofErr w:type="spellEnd"/>
      <w:r w:rsidRPr="009B35E7">
        <w:rPr>
          <w:rFonts w:cs="Arial"/>
        </w:rPr>
        <w:t xml:space="preserve">). Diese kann über die Nachrichtenfunktion von DTVP eingereicht werden. Dem Bieter werden die besonders vertraulichen und schutzbedürftigen </w:t>
      </w:r>
      <w:r w:rsidRPr="009B35E7">
        <w:rPr>
          <w:rFonts w:cs="Arial"/>
        </w:rPr>
        <w:lastRenderedPageBreak/>
        <w:t xml:space="preserve">Vergabeunterlagen sodann zeitnah nach Erhalt </w:t>
      </w:r>
      <w:r w:rsidR="00B44BCC" w:rsidRPr="009B35E7">
        <w:rPr>
          <w:rFonts w:cs="Arial"/>
        </w:rPr>
        <w:t xml:space="preserve">der </w:t>
      </w:r>
      <w:r w:rsidRPr="009B35E7">
        <w:rPr>
          <w:rFonts w:cs="Arial"/>
        </w:rPr>
        <w:t>Vertraulichkeitserklärung über die Nachrichtenfunktion DTVP zur Verfügung gestellt werden.</w:t>
      </w:r>
    </w:p>
    <w:p w14:paraId="58EE81E2" w14:textId="4828A30C" w:rsidR="007547A8" w:rsidRPr="009B35E7" w:rsidRDefault="007547A8" w:rsidP="007547A8">
      <w:pPr>
        <w:spacing w:line="276" w:lineRule="auto"/>
        <w:rPr>
          <w:rFonts w:cs="Arial"/>
        </w:rPr>
      </w:pPr>
      <w:r w:rsidRPr="009B35E7">
        <w:rPr>
          <w:rFonts w:cs="Arial"/>
        </w:rPr>
        <w:t xml:space="preserve">Auf Grundlage der Vergabeunterlagen (Anlagen A. und B.) erarbeiten die </w:t>
      </w:r>
      <w:r w:rsidR="00667059" w:rsidRPr="009B35E7">
        <w:rPr>
          <w:rFonts w:cs="Arial"/>
        </w:rPr>
        <w:t>Bieter</w:t>
      </w:r>
      <w:r w:rsidRPr="009B35E7">
        <w:rPr>
          <w:rFonts w:cs="Arial"/>
        </w:rPr>
        <w:t xml:space="preserve"> bzw. </w:t>
      </w:r>
      <w:r w:rsidR="00667059" w:rsidRPr="009B35E7">
        <w:rPr>
          <w:rFonts w:cs="Arial"/>
        </w:rPr>
        <w:t>B</w:t>
      </w:r>
      <w:r w:rsidRPr="009B35E7">
        <w:rPr>
          <w:rFonts w:cs="Arial"/>
        </w:rPr>
        <w:t>ietergemeinschaften einen Teilnahmeantrag.</w:t>
      </w:r>
    </w:p>
    <w:p w14:paraId="50F99683" w14:textId="3A45BBD6" w:rsidR="007547A8" w:rsidRPr="009B35E7" w:rsidRDefault="007547A8" w:rsidP="007547A8">
      <w:pPr>
        <w:spacing w:line="276" w:lineRule="auto"/>
        <w:rPr>
          <w:rFonts w:cs="Arial"/>
        </w:rPr>
      </w:pPr>
      <w:r w:rsidRPr="009B35E7">
        <w:rPr>
          <w:rFonts w:cs="Arial"/>
        </w:rPr>
        <w:t xml:space="preserve">Am </w:t>
      </w:r>
      <w:r w:rsidR="00C45948" w:rsidRPr="009B35E7">
        <w:rPr>
          <w:rFonts w:cs="Arial"/>
          <w:b/>
          <w:bCs/>
        </w:rPr>
        <w:t>06.10.2026, 12:00</w:t>
      </w:r>
      <w:r w:rsidR="00D119AA" w:rsidRPr="009B35E7">
        <w:rPr>
          <w:rFonts w:cs="Arial"/>
          <w:b/>
          <w:bCs/>
        </w:rPr>
        <w:t xml:space="preserve"> Uhr</w:t>
      </w:r>
      <w:r w:rsidR="005643EE" w:rsidRPr="009B35E7">
        <w:rPr>
          <w:rFonts w:cs="Arial"/>
          <w:b/>
          <w:bCs/>
        </w:rPr>
        <w:t xml:space="preserve"> (Systemzeit DTVP)</w:t>
      </w:r>
      <w:r w:rsidRPr="009B35E7">
        <w:rPr>
          <w:rFonts w:cs="Arial"/>
        </w:rPr>
        <w:t xml:space="preserve">, endet die Frist zur Einreichung der Teilnahmeanträge. Anschließend werden die Teilnahmeanträge geöffnet und geprüft. Auf Grundlage der von den </w:t>
      </w:r>
      <w:r w:rsidR="00667059" w:rsidRPr="009B35E7">
        <w:rPr>
          <w:rFonts w:cs="Arial"/>
        </w:rPr>
        <w:t>Bietern</w:t>
      </w:r>
      <w:r w:rsidRPr="009B35E7">
        <w:rPr>
          <w:rFonts w:cs="Arial"/>
        </w:rPr>
        <w:t xml:space="preserve"> eingereichten Erklärungen und Nachweise werden unter den </w:t>
      </w:r>
      <w:r w:rsidR="00667059" w:rsidRPr="009B35E7">
        <w:rPr>
          <w:rFonts w:cs="Arial"/>
        </w:rPr>
        <w:t>Bietern</w:t>
      </w:r>
      <w:r w:rsidRPr="009B35E7">
        <w:rPr>
          <w:rFonts w:cs="Arial"/>
        </w:rPr>
        <w:t xml:space="preserve"> diejenigen ausgewählt, die die veröffentlichten Eignungskriterien erfüllen. </w:t>
      </w:r>
    </w:p>
    <w:p w14:paraId="2C6AE262" w14:textId="6D3694B9" w:rsidR="005643EE" w:rsidRPr="009B35E7" w:rsidRDefault="007547A8" w:rsidP="007547A8">
      <w:pPr>
        <w:spacing w:line="276" w:lineRule="auto"/>
        <w:rPr>
          <w:rFonts w:cs="Arial"/>
        </w:rPr>
      </w:pPr>
      <w:r w:rsidRPr="009B35E7">
        <w:rPr>
          <w:rFonts w:cs="Arial"/>
        </w:rPr>
        <w:t xml:space="preserve">Grundlage der Eignungsprüfung sind die in der Auftragsbekanntmachung und diesem Verfahrensbrief unter </w:t>
      </w:r>
      <w:r w:rsidR="602FA802" w:rsidRPr="009B35E7">
        <w:rPr>
          <w:rFonts w:cs="Arial"/>
        </w:rPr>
        <w:t>Nummer</w:t>
      </w:r>
      <w:r w:rsidR="00215B47" w:rsidRPr="009B35E7">
        <w:rPr>
          <w:rFonts w:cs="Arial"/>
        </w:rPr>
        <w:fldChar w:fldCharType="begin"/>
      </w:r>
      <w:r w:rsidR="00215B47" w:rsidRPr="009B35E7">
        <w:rPr>
          <w:rFonts w:cs="Arial"/>
        </w:rPr>
        <w:instrText xml:space="preserve"> REF _Ref201747995 \r \h </w:instrText>
      </w:r>
      <w:r w:rsidR="00215B47" w:rsidRPr="009B35E7">
        <w:rPr>
          <w:rFonts w:cs="Arial"/>
        </w:rPr>
      </w:r>
      <w:r w:rsidR="009B35E7">
        <w:rPr>
          <w:rFonts w:cs="Arial"/>
        </w:rPr>
        <w:instrText xml:space="preserve"> \* MERGEFORMAT </w:instrText>
      </w:r>
      <w:r w:rsidR="00215B47" w:rsidRPr="009B35E7">
        <w:rPr>
          <w:rFonts w:cs="Arial"/>
        </w:rPr>
        <w:fldChar w:fldCharType="separate"/>
      </w:r>
      <w:r w:rsidR="00EF7E0A" w:rsidRPr="009B35E7">
        <w:rPr>
          <w:rFonts w:cs="Arial"/>
        </w:rPr>
        <w:t>14</w:t>
      </w:r>
      <w:r w:rsidR="00215B47" w:rsidRPr="009B35E7">
        <w:rPr>
          <w:rFonts w:cs="Arial"/>
        </w:rPr>
        <w:fldChar w:fldCharType="end"/>
      </w:r>
      <w:r w:rsidRPr="009B35E7">
        <w:rPr>
          <w:rFonts w:cs="Arial"/>
        </w:rPr>
        <w:t xml:space="preserve"> genannten Bedingungen. </w:t>
      </w:r>
    </w:p>
    <w:p w14:paraId="0D561ACE" w14:textId="68510A92" w:rsidR="007547A8" w:rsidRPr="009B35E7" w:rsidRDefault="007547A8" w:rsidP="009B35E7">
      <w:pPr>
        <w:pStyle w:val="2folgend"/>
      </w:pPr>
      <w:bookmarkStart w:id="62" w:name="_Toc178174011"/>
      <w:bookmarkStart w:id="63" w:name="_Toc181108618"/>
      <w:bookmarkStart w:id="64" w:name="_Toc239420491"/>
      <w:r w:rsidRPr="009B35E7">
        <w:t>Angebotsphase I (Erstangebote)</w:t>
      </w:r>
      <w:bookmarkEnd w:id="62"/>
      <w:r w:rsidRPr="009B35E7">
        <w:t xml:space="preserve"> und ggf. Vergabeentscheidung</w:t>
      </w:r>
      <w:bookmarkEnd w:id="63"/>
      <w:bookmarkEnd w:id="64"/>
    </w:p>
    <w:p w14:paraId="3B4F0091" w14:textId="77777777" w:rsidR="007547A8" w:rsidRPr="009B35E7" w:rsidRDefault="007547A8" w:rsidP="007547A8">
      <w:pPr>
        <w:spacing w:line="276" w:lineRule="auto"/>
        <w:rPr>
          <w:rFonts w:cs="Arial"/>
        </w:rPr>
      </w:pPr>
      <w:r w:rsidRPr="009B35E7">
        <w:rPr>
          <w:rFonts w:cs="Arial"/>
        </w:rPr>
        <w:t>Die Vergabeunterlagen werden mit der Aufforderung zur Abgabe eines Erstangebotes gegebenenfalls weiter konkretisiert und aktualisiert. Mit der Aufforderung zur Abgabe eines Erstangebotes erhalten die Bieter ggf. weitere Vergabeunterlagen.</w:t>
      </w:r>
    </w:p>
    <w:p w14:paraId="60D58933" w14:textId="77777777" w:rsidR="007547A8" w:rsidRPr="009B35E7" w:rsidRDefault="007547A8" w:rsidP="007547A8">
      <w:pPr>
        <w:spacing w:line="276" w:lineRule="auto"/>
        <w:rPr>
          <w:rFonts w:cs="Arial"/>
        </w:rPr>
      </w:pPr>
      <w:r w:rsidRPr="009B35E7">
        <w:rPr>
          <w:rFonts w:cs="Arial"/>
        </w:rPr>
        <w:t xml:space="preserve">Die Erstangebote werden geprüft und anhand der bekanntgemachten Zuschlagskriterien bewertet. Der Auftraggeber gibt unter Berücksichtigung der Erstangebote bekannt, ob er den Zuschlag auf der Grundlage der Erstangebote erteilt oder Verhandlungsgespräche führen wird. </w:t>
      </w:r>
    </w:p>
    <w:p w14:paraId="7AFD5126" w14:textId="35A82860" w:rsidR="007547A8" w:rsidRPr="009B35E7" w:rsidRDefault="007547A8" w:rsidP="007547A8">
      <w:pPr>
        <w:spacing w:line="276" w:lineRule="auto"/>
        <w:rPr>
          <w:rFonts w:cs="Arial"/>
        </w:rPr>
      </w:pPr>
      <w:r w:rsidRPr="009B35E7">
        <w:rPr>
          <w:rFonts w:cs="Arial"/>
        </w:rPr>
        <w:t>Entscheidet sich der Auftraggeber dazu, den Zuschlag bereits auf der Grundlage der Erstangebote zu erteilen, wird der Auftraggeber die Bieter, die auf der Grundlage der veröffentlichten Zuschlagskriterien keinen Erfolg hatten, gemäß § 134 Abs. 1 GWB in Textform auf elektronischem Weg</w:t>
      </w:r>
      <w:r w:rsidR="002A06AF" w:rsidRPr="009B35E7">
        <w:rPr>
          <w:rFonts w:cs="Arial"/>
        </w:rPr>
        <w:t xml:space="preserve"> vorab</w:t>
      </w:r>
      <w:r w:rsidRPr="009B35E7">
        <w:rPr>
          <w:rFonts w:cs="Arial"/>
        </w:rPr>
        <w:t xml:space="preserve"> informieren. Über die Zuschlagserteilung erfolgt eine gesonderte Unterrichtung nach § 56 </w:t>
      </w:r>
      <w:proofErr w:type="spellStart"/>
      <w:r w:rsidRPr="009B35E7">
        <w:rPr>
          <w:rFonts w:cs="Arial"/>
        </w:rPr>
        <w:t>SektVO</w:t>
      </w:r>
      <w:proofErr w:type="spellEnd"/>
      <w:r w:rsidRPr="009B35E7">
        <w:rPr>
          <w:rFonts w:cs="Arial"/>
        </w:rPr>
        <w:t>.</w:t>
      </w:r>
    </w:p>
    <w:p w14:paraId="41D8B443" w14:textId="485A5777" w:rsidR="1BE5C6F3" w:rsidRPr="009B35E7" w:rsidRDefault="1BE5C6F3" w:rsidP="009B35E7">
      <w:pPr>
        <w:spacing w:line="276" w:lineRule="auto"/>
        <w:rPr>
          <w:rFonts w:cs="Arial"/>
        </w:rPr>
      </w:pPr>
      <w:r w:rsidRPr="009B35E7">
        <w:rPr>
          <w:rFonts w:cs="Arial"/>
        </w:rPr>
        <w:t>Entscheidet sich der Auftraggeber für die Durchführung von Verhandlungsgesprächen, geht das Verfahren mit der Verhandlungsphase weiter.</w:t>
      </w:r>
    </w:p>
    <w:p w14:paraId="43038ECA" w14:textId="66E95E93" w:rsidR="00890638" w:rsidRPr="009B35E7" w:rsidRDefault="00890638" w:rsidP="00890638">
      <w:pPr>
        <w:spacing w:line="276" w:lineRule="auto"/>
      </w:pPr>
      <w:bookmarkStart w:id="65" w:name="_Toc178174012"/>
      <w:bookmarkStart w:id="66" w:name="_Toc181108619"/>
    </w:p>
    <w:p w14:paraId="3D28F3B6" w14:textId="798860A4" w:rsidR="007547A8" w:rsidRPr="009B35E7" w:rsidRDefault="008E0786" w:rsidP="009B35E7">
      <w:pPr>
        <w:pStyle w:val="2folgend"/>
      </w:pPr>
      <w:bookmarkStart w:id="67" w:name="_Toc239420492"/>
      <w:r w:rsidRPr="009B35E7">
        <w:t>V</w:t>
      </w:r>
      <w:r w:rsidR="007547A8" w:rsidRPr="009B35E7">
        <w:t>erhandlungsphase</w:t>
      </w:r>
      <w:bookmarkEnd w:id="65"/>
      <w:bookmarkEnd w:id="66"/>
      <w:bookmarkEnd w:id="67"/>
    </w:p>
    <w:p w14:paraId="671A617C" w14:textId="77777777" w:rsidR="007547A8" w:rsidRPr="009B35E7" w:rsidRDefault="007547A8" w:rsidP="007547A8">
      <w:pPr>
        <w:spacing w:line="276" w:lineRule="auto"/>
        <w:rPr>
          <w:rFonts w:cs="Arial"/>
        </w:rPr>
      </w:pPr>
      <w:r w:rsidRPr="009B35E7">
        <w:rPr>
          <w:rFonts w:cs="Arial"/>
        </w:rPr>
        <w:t>Sofern der Auftraggeber den Zuschlag nicht bereits auf der Grundlage der Erstangebote erteilt hat, beginnt mit dem Abschluss der Angebotsphase I die Verhandlungsphase. Der Auftraggeber lädt die Bieter, die ein wertungsfähiges erstes Angebot abgegeben haben, zu einem Verhandlungsgespräch ein.</w:t>
      </w:r>
    </w:p>
    <w:p w14:paraId="7A1AC01D" w14:textId="77777777" w:rsidR="007547A8" w:rsidRPr="009B35E7" w:rsidRDefault="007547A8" w:rsidP="007547A8">
      <w:pPr>
        <w:spacing w:line="276" w:lineRule="auto"/>
        <w:rPr>
          <w:rFonts w:cs="Arial"/>
        </w:rPr>
      </w:pPr>
      <w:r w:rsidRPr="009B35E7">
        <w:rPr>
          <w:rFonts w:cs="Arial"/>
        </w:rPr>
        <w:t>Die Verhandlungsgespräche haben das Ziel, die Angebote inhaltlich zu verbessern. Gegenstand der Verhandlungen können grundsätzlich Auftragsinhalt, Auftragsbedingungen und sämtliche Bestandteile der Angebote sein, nicht aber die in den Vergabeunterlagen festgelegten Mindestanforderungen und Zuschlagskriterien sowie die Identität des ausgeschriebenen Beschaffungsgegenstandes.</w:t>
      </w:r>
    </w:p>
    <w:p w14:paraId="6F491237" w14:textId="77777777" w:rsidR="007547A8" w:rsidRPr="009B35E7" w:rsidRDefault="007547A8" w:rsidP="007547A8">
      <w:pPr>
        <w:spacing w:line="276" w:lineRule="auto"/>
        <w:rPr>
          <w:rFonts w:cs="Arial"/>
        </w:rPr>
      </w:pPr>
      <w:r w:rsidRPr="009B35E7">
        <w:rPr>
          <w:rFonts w:cs="Arial"/>
        </w:rPr>
        <w:t>Der Auftraggeber behält sich vor, im Rahmen der Verhandlungsphase sukzessive die Anzahl der Bieter weiter nach Maßgabe der veröffentlichten Zuschlagskriterien zu reduzieren.</w:t>
      </w:r>
    </w:p>
    <w:p w14:paraId="614CC795" w14:textId="6071E88B" w:rsidR="007547A8" w:rsidRPr="009B35E7" w:rsidRDefault="007547A8" w:rsidP="007547A8">
      <w:pPr>
        <w:spacing w:line="276" w:lineRule="auto"/>
        <w:rPr>
          <w:rFonts w:cs="Arial"/>
        </w:rPr>
      </w:pPr>
      <w:r w:rsidRPr="009B35E7">
        <w:rPr>
          <w:rFonts w:cs="Arial"/>
        </w:rPr>
        <w:lastRenderedPageBreak/>
        <w:t>Die Verhandlungen werden voraussichtlich</w:t>
      </w:r>
      <w:r w:rsidRPr="009B35E7">
        <w:rPr>
          <w:rFonts w:cs="Arial"/>
          <w:b/>
          <w:bCs/>
        </w:rPr>
        <w:t xml:space="preserve"> </w:t>
      </w:r>
      <w:r w:rsidR="00EB6A44" w:rsidRPr="009B35E7">
        <w:rPr>
          <w:rFonts w:cs="Arial"/>
          <w:b/>
          <w:bCs/>
        </w:rPr>
        <w:t xml:space="preserve">in KW </w:t>
      </w:r>
      <w:r w:rsidR="00C45948" w:rsidRPr="009B35E7">
        <w:rPr>
          <w:rFonts w:cs="Arial"/>
          <w:b/>
          <w:bCs/>
        </w:rPr>
        <w:t>46</w:t>
      </w:r>
      <w:r w:rsidR="00EB6A44" w:rsidRPr="009B35E7">
        <w:rPr>
          <w:rFonts w:cs="Arial"/>
          <w:b/>
          <w:bCs/>
        </w:rPr>
        <w:t xml:space="preserve"> 20</w:t>
      </w:r>
      <w:r w:rsidR="00C45948" w:rsidRPr="009B35E7">
        <w:rPr>
          <w:rFonts w:cs="Arial"/>
          <w:b/>
          <w:bCs/>
        </w:rPr>
        <w:t>26</w:t>
      </w:r>
      <w:r w:rsidR="00D119AA" w:rsidRPr="009B35E7">
        <w:rPr>
          <w:rFonts w:cs="Arial"/>
          <w:b/>
          <w:bCs/>
        </w:rPr>
        <w:t xml:space="preserve"> </w:t>
      </w:r>
      <w:r w:rsidRPr="009B35E7">
        <w:rPr>
          <w:rFonts w:cs="Arial"/>
        </w:rPr>
        <w:t>stattfinden. Die Angebotsinhalte werden geheim gehalten, die Verhandlungen getrennt mit den jeweiligen Bietern individuell geführt.</w:t>
      </w:r>
    </w:p>
    <w:p w14:paraId="599185DB" w14:textId="77777777" w:rsidR="007547A8" w:rsidRPr="009B35E7" w:rsidRDefault="007547A8" w:rsidP="007547A8">
      <w:pPr>
        <w:spacing w:line="276" w:lineRule="auto"/>
        <w:rPr>
          <w:rFonts w:cs="Arial"/>
        </w:rPr>
      </w:pPr>
      <w:r w:rsidRPr="009B35E7">
        <w:rPr>
          <w:rFonts w:cs="Arial"/>
        </w:rPr>
        <w:t>Die Terminierung der Gesprächstermine bzw. Verhandlungen erfolgt durch jeweilige individuelle Einladung. Die Bieter haben unverzüglich nach Eingang ihrer jeweiligen Einladung mitzuteilen, welche Personen von ihrer Seite an dem jeweiligen Termin teilnehmen werden.</w:t>
      </w:r>
    </w:p>
    <w:p w14:paraId="3EC8FD86" w14:textId="528140C3" w:rsidR="007547A8" w:rsidRPr="009B35E7" w:rsidRDefault="007547A8" w:rsidP="009B35E7">
      <w:pPr>
        <w:pStyle w:val="2folgend"/>
      </w:pPr>
      <w:bookmarkStart w:id="68" w:name="_Toc178174013"/>
      <w:bookmarkStart w:id="69" w:name="_Toc181108620"/>
      <w:bookmarkStart w:id="70" w:name="_Toc239420493"/>
      <w:r w:rsidRPr="009B35E7">
        <w:t>Angebotsphase II (finale Angebote/BAFO) und Vergabeentscheidung</w:t>
      </w:r>
      <w:bookmarkEnd w:id="68"/>
      <w:bookmarkEnd w:id="69"/>
      <w:bookmarkEnd w:id="70"/>
    </w:p>
    <w:p w14:paraId="3FB2C4C9" w14:textId="77777777" w:rsidR="007547A8" w:rsidRPr="009B35E7" w:rsidRDefault="007547A8" w:rsidP="007547A8">
      <w:pPr>
        <w:spacing w:line="276" w:lineRule="auto"/>
        <w:rPr>
          <w:rFonts w:cs="Arial"/>
        </w:rPr>
      </w:pPr>
      <w:r w:rsidRPr="009B35E7">
        <w:rPr>
          <w:rFonts w:cs="Arial"/>
        </w:rPr>
        <w:t xml:space="preserve">Der Auftraggeber wird den Abschluss der Verhandlungsphase erklären und die verbliebenen Bieter auf der Grundlage der Verhandlungsergebnisse und der ggf. überarbeiteten Vergabeunterlagen unter Festlegung einer einheitlichen Frist zur Einreichung finaler Angebote auffordern. </w:t>
      </w:r>
    </w:p>
    <w:p w14:paraId="48343B52" w14:textId="77777777" w:rsidR="007547A8" w:rsidRPr="009B35E7" w:rsidRDefault="007547A8" w:rsidP="007547A8">
      <w:pPr>
        <w:spacing w:line="276" w:lineRule="auto"/>
        <w:rPr>
          <w:rFonts w:cs="Arial"/>
        </w:rPr>
      </w:pPr>
      <w:r w:rsidRPr="009B35E7">
        <w:rPr>
          <w:rFonts w:cs="Arial"/>
        </w:rPr>
        <w:t>Die eingegangenen finalen Angebote werden auf Vollständigkeit und Richtigkeit geprüft. Im Rahmen einer Aufklärungsrunde werden – soweit erforderlich – missverständliche oder ungenaue Angaben in den Angeboten aufgeklärt. Anschließend werden die Angebote anhand der bekanntgegebenen Zuschlagskriterien bewertet und das wirtschaftlichste Angebot ermittelt. Das wirtschaftlichste Angebot erhält den Zuschlag.</w:t>
      </w:r>
    </w:p>
    <w:p w14:paraId="16D48CA3" w14:textId="0CF30AA5" w:rsidR="007547A8" w:rsidRPr="009B35E7" w:rsidRDefault="007547A8" w:rsidP="007547A8">
      <w:pPr>
        <w:spacing w:line="276" w:lineRule="auto"/>
        <w:rPr>
          <w:rFonts w:cs="Arial"/>
        </w:rPr>
      </w:pPr>
      <w:r w:rsidRPr="009B35E7">
        <w:rPr>
          <w:rFonts w:cs="Arial"/>
        </w:rPr>
        <w:t xml:space="preserve">Die Bieter sind nach der Einreichung ihrer finalen Angebote an ihre Angebote und deren Inhalte bis einschließlich zum </w:t>
      </w:r>
      <w:r w:rsidR="00C45948" w:rsidRPr="009B35E7">
        <w:rPr>
          <w:rFonts w:cs="Arial"/>
          <w:b/>
          <w:bCs/>
        </w:rPr>
        <w:t>29.12.2026</w:t>
      </w:r>
      <w:r w:rsidRPr="009B35E7">
        <w:rPr>
          <w:rFonts w:cs="Arial"/>
        </w:rPr>
        <w:t xml:space="preserve"> (Bindefrist) gebunden. Bis zum Ablauf der Bindefrist können die Angebote nicht zurückgezogen und auch inhaltlich nicht geändert werden. Für den Fall, dass aufgrund von Verzögerungen ein Zuschlag bis zum Ablauf der Bindefrist nicht wirksam erfolgen kann, behält sich der Auftraggeber vor, die Bieter zu einer Verlängerung der Bindefrist aufzufordern. </w:t>
      </w:r>
    </w:p>
    <w:p w14:paraId="73240681" w14:textId="75A56DA4" w:rsidR="007547A8" w:rsidRPr="009B35E7" w:rsidRDefault="007547A8" w:rsidP="007547A8">
      <w:pPr>
        <w:spacing w:line="276" w:lineRule="auto"/>
        <w:rPr>
          <w:rFonts w:cs="Arial"/>
        </w:rPr>
      </w:pPr>
      <w:r w:rsidRPr="009B35E7">
        <w:rPr>
          <w:rFonts w:cs="Arial"/>
        </w:rPr>
        <w:t>Die Bieter, die auf Grundlage der veröffentlichten Zuschlagskriterien keinen Erfolg hatten, werden gemäß § 134 Abs. 1 GWB in Textform auf elektronischem Weg</w:t>
      </w:r>
      <w:r w:rsidR="00201BA8" w:rsidRPr="009B35E7">
        <w:rPr>
          <w:rFonts w:cs="Arial"/>
        </w:rPr>
        <w:t xml:space="preserve"> vorab</w:t>
      </w:r>
      <w:r w:rsidRPr="009B35E7">
        <w:rPr>
          <w:rFonts w:cs="Arial"/>
        </w:rPr>
        <w:t xml:space="preserve"> informiert. Über die Zuschlagserteilung erfolgt eine gesonderte Unterrichtung nach § 56 </w:t>
      </w:r>
      <w:proofErr w:type="spellStart"/>
      <w:r w:rsidRPr="009B35E7">
        <w:rPr>
          <w:rFonts w:cs="Arial"/>
        </w:rPr>
        <w:t>SektVO</w:t>
      </w:r>
      <w:proofErr w:type="spellEnd"/>
      <w:r w:rsidRPr="009B35E7">
        <w:rPr>
          <w:rFonts w:cs="Arial"/>
        </w:rPr>
        <w:t xml:space="preserve">. </w:t>
      </w:r>
    </w:p>
    <w:p w14:paraId="481A7308" w14:textId="77777777" w:rsidR="007547A8" w:rsidRPr="009B35E7" w:rsidRDefault="007547A8" w:rsidP="007547A8">
      <w:pPr>
        <w:spacing w:line="276" w:lineRule="auto"/>
        <w:rPr>
          <w:rFonts w:cs="Arial"/>
        </w:rPr>
      </w:pPr>
      <w:r w:rsidRPr="009B35E7">
        <w:rPr>
          <w:rFonts w:cs="Arial"/>
        </w:rPr>
        <w:t>Sollte ein Zuschlag nicht in Betracht kommen oder das Vergabeverfahren aus sonstigen Gründen aufgehoben werden müssen, werden die Bieter in Textform auf elektronischem Weg informiert.</w:t>
      </w:r>
    </w:p>
    <w:p w14:paraId="07242A89" w14:textId="77777777" w:rsidR="0004348C" w:rsidRPr="009B35E7" w:rsidRDefault="0004348C" w:rsidP="008E0786">
      <w:pPr>
        <w:pStyle w:val="berschrift1"/>
        <w:numPr>
          <w:ilvl w:val="0"/>
          <w:numId w:val="45"/>
        </w:numPr>
        <w:spacing w:line="276" w:lineRule="auto"/>
      </w:pPr>
      <w:bookmarkStart w:id="71" w:name="_Toc106868192"/>
      <w:bookmarkStart w:id="72" w:name="_Toc164343791"/>
      <w:bookmarkStart w:id="73" w:name="_Toc173220385"/>
      <w:bookmarkStart w:id="74" w:name="_Toc239420494"/>
      <w:r w:rsidRPr="009B35E7">
        <w:t>Kommunikation (DTVP)</w:t>
      </w:r>
      <w:bookmarkEnd w:id="71"/>
      <w:bookmarkEnd w:id="72"/>
      <w:bookmarkEnd w:id="73"/>
      <w:bookmarkEnd w:id="74"/>
    </w:p>
    <w:p w14:paraId="11807BD3" w14:textId="77777777" w:rsidR="0004348C" w:rsidRPr="009B35E7" w:rsidRDefault="0004348C" w:rsidP="0004348C">
      <w:pPr>
        <w:spacing w:line="276" w:lineRule="auto"/>
        <w:rPr>
          <w:rFonts w:cs="Arial"/>
          <w:szCs w:val="20"/>
        </w:rPr>
      </w:pPr>
      <w:r w:rsidRPr="009B35E7">
        <w:rPr>
          <w:rFonts w:cs="Arial"/>
          <w:szCs w:val="20"/>
        </w:rPr>
        <w:t>Die Kommunikation zwischen der Vergabestelle und den Bietern erfolgt über den gesamten Verfahrenszeitraum über die Vergabeplattform DTVP.</w:t>
      </w:r>
    </w:p>
    <w:p w14:paraId="091B0E05" w14:textId="0653ED16" w:rsidR="0004348C" w:rsidRPr="009B35E7" w:rsidRDefault="0004348C" w:rsidP="009B35E7">
      <w:pPr>
        <w:pStyle w:val="berschrift1"/>
        <w:numPr>
          <w:ilvl w:val="1"/>
          <w:numId w:val="59"/>
        </w:numPr>
        <w:spacing w:line="276" w:lineRule="auto"/>
      </w:pPr>
      <w:bookmarkStart w:id="75" w:name="_Toc96087353"/>
      <w:bookmarkStart w:id="76" w:name="_Toc106868193"/>
      <w:bookmarkStart w:id="77" w:name="_Toc164343792"/>
      <w:bookmarkStart w:id="78" w:name="_Toc173220386"/>
      <w:bookmarkStart w:id="79" w:name="_Toc239420495"/>
      <w:r w:rsidRPr="009B35E7">
        <w:t>Kommunikationsform und Auskünfte</w:t>
      </w:r>
      <w:bookmarkEnd w:id="75"/>
      <w:bookmarkEnd w:id="76"/>
      <w:bookmarkEnd w:id="77"/>
      <w:bookmarkEnd w:id="78"/>
      <w:bookmarkEnd w:id="79"/>
    </w:p>
    <w:p w14:paraId="6DF58A6A" w14:textId="2D1458B8" w:rsidR="0004348C" w:rsidRPr="009B35E7" w:rsidRDefault="0004348C" w:rsidP="0063795B">
      <w:pPr>
        <w:spacing w:line="276" w:lineRule="auto"/>
        <w:rPr>
          <w:rFonts w:cs="Arial"/>
          <w:szCs w:val="20"/>
        </w:rPr>
      </w:pPr>
      <w:r w:rsidRPr="009B35E7">
        <w:rPr>
          <w:rFonts w:cs="Arial"/>
          <w:szCs w:val="20"/>
        </w:rPr>
        <w:t>Weitere Informationen zu diesem Vergabeverfahren, Änderungen an den Vergabeunterlagen, die Beantwortung von Bieterfragen oder sonstige verfahrensrelevante Informationen werden auf DTVP</w:t>
      </w:r>
      <w:r w:rsidRPr="009B35E7" w:rsidDel="00EE0693">
        <w:rPr>
          <w:rFonts w:cs="Arial"/>
          <w:szCs w:val="20"/>
        </w:rPr>
        <w:t xml:space="preserve"> </w:t>
      </w:r>
      <w:r w:rsidRPr="009B35E7">
        <w:rPr>
          <w:rFonts w:cs="Arial"/>
          <w:szCs w:val="20"/>
        </w:rPr>
        <w:t xml:space="preserve">bereitgestellt. </w:t>
      </w:r>
    </w:p>
    <w:p w14:paraId="7FCBF1F9" w14:textId="61F47C6F" w:rsidR="0004348C" w:rsidRPr="009B35E7" w:rsidRDefault="0004348C" w:rsidP="15EED76D">
      <w:pPr>
        <w:spacing w:line="276" w:lineRule="auto"/>
        <w:rPr>
          <w:rFonts w:cs="Arial"/>
        </w:rPr>
      </w:pPr>
      <w:r w:rsidRPr="009B35E7">
        <w:rPr>
          <w:rFonts w:cs="Arial"/>
        </w:rPr>
        <w:t xml:space="preserve">Alle Fragen sind über DTVP zu stellen. Zu den Fristen wird auf </w:t>
      </w:r>
      <w:r w:rsidR="137F0BBF" w:rsidRPr="009B35E7">
        <w:rPr>
          <w:rFonts w:cs="Arial"/>
        </w:rPr>
        <w:t xml:space="preserve">Nummer </w:t>
      </w:r>
      <w:r w:rsidR="0075216F" w:rsidRPr="009B35E7">
        <w:rPr>
          <w:rFonts w:cs="Arial"/>
        </w:rPr>
        <w:fldChar w:fldCharType="begin"/>
      </w:r>
      <w:r w:rsidR="0075216F" w:rsidRPr="009B35E7">
        <w:rPr>
          <w:rFonts w:cs="Arial"/>
        </w:rPr>
        <w:instrText xml:space="preserve"> REF _Ref237437884 \r \h </w:instrText>
      </w:r>
      <w:r w:rsidR="0075216F" w:rsidRPr="009B35E7">
        <w:rPr>
          <w:rFonts w:cs="Arial"/>
        </w:rPr>
      </w:r>
      <w:r w:rsidR="009B35E7">
        <w:rPr>
          <w:rFonts w:cs="Arial"/>
        </w:rPr>
        <w:instrText xml:space="preserve"> \* MERGEFORMAT </w:instrText>
      </w:r>
      <w:r w:rsidR="0075216F" w:rsidRPr="009B35E7">
        <w:rPr>
          <w:rFonts w:cs="Arial"/>
        </w:rPr>
        <w:fldChar w:fldCharType="separate"/>
      </w:r>
      <w:r w:rsidR="0075216F" w:rsidRPr="009B35E7">
        <w:rPr>
          <w:rFonts w:cs="Arial"/>
        </w:rPr>
        <w:t>5</w:t>
      </w:r>
      <w:r w:rsidR="0075216F" w:rsidRPr="009B35E7">
        <w:rPr>
          <w:rFonts w:cs="Arial"/>
        </w:rPr>
        <w:fldChar w:fldCharType="end"/>
      </w:r>
      <w:r w:rsidR="00EB6A44" w:rsidRPr="009B35E7">
        <w:rPr>
          <w:rFonts w:cs="Arial"/>
        </w:rPr>
        <w:t xml:space="preserve"> (</w:t>
      </w:r>
      <w:r w:rsidR="00310E68" w:rsidRPr="009B35E7">
        <w:rPr>
          <w:rFonts w:cs="Arial"/>
        </w:rPr>
        <w:t xml:space="preserve">Verfahren </w:t>
      </w:r>
      <w:r w:rsidR="00FC6E12" w:rsidRPr="009B35E7">
        <w:rPr>
          <w:rFonts w:cs="Arial"/>
        </w:rPr>
        <w:t xml:space="preserve">und </w:t>
      </w:r>
      <w:r w:rsidR="00EB6A44" w:rsidRPr="009B35E7">
        <w:rPr>
          <w:rFonts w:cs="Arial"/>
        </w:rPr>
        <w:t>Zeitplan)</w:t>
      </w:r>
      <w:r w:rsidRPr="009B35E7">
        <w:rPr>
          <w:rFonts w:cs="Arial"/>
        </w:rPr>
        <w:t xml:space="preserve"> verwiesen.</w:t>
      </w:r>
    </w:p>
    <w:p w14:paraId="4E0EEC32" w14:textId="77777777" w:rsidR="0004348C" w:rsidRPr="009B35E7" w:rsidRDefault="0004348C" w:rsidP="0063795B">
      <w:pPr>
        <w:spacing w:line="276" w:lineRule="auto"/>
        <w:rPr>
          <w:rFonts w:cs="Arial"/>
          <w:szCs w:val="20"/>
        </w:rPr>
      </w:pPr>
      <w:r w:rsidRPr="009B35E7">
        <w:rPr>
          <w:rFonts w:cs="Arial"/>
          <w:szCs w:val="20"/>
        </w:rPr>
        <w:t xml:space="preserve">Jede sonstige Kontaktaufnahme zur Vergabestelle bzw. zu Mitarbeitern des Auftraggebers ist unerwünscht und kann nach pflichtgemäßem Ermessen der Vergabestelle zum Ausschluss </w:t>
      </w:r>
      <w:r w:rsidRPr="009B35E7">
        <w:rPr>
          <w:rFonts w:cs="Arial"/>
          <w:szCs w:val="20"/>
        </w:rPr>
        <w:lastRenderedPageBreak/>
        <w:t>vom Vergabeverfahren führen (Grundsatz der Verfahrensintegrität). Mündliche oder telefonische Rückfragen werden nicht beantwortet.</w:t>
      </w:r>
    </w:p>
    <w:p w14:paraId="2D88150E" w14:textId="77777777" w:rsidR="0004348C" w:rsidRPr="009B35E7" w:rsidRDefault="0004348C" w:rsidP="009B35E7">
      <w:pPr>
        <w:pStyle w:val="berschrift1"/>
        <w:numPr>
          <w:ilvl w:val="1"/>
          <w:numId w:val="59"/>
        </w:numPr>
        <w:spacing w:line="276" w:lineRule="auto"/>
      </w:pPr>
      <w:bookmarkStart w:id="80" w:name="_Toc12293071"/>
      <w:bookmarkStart w:id="81" w:name="_Toc49153755"/>
      <w:bookmarkStart w:id="82" w:name="_Toc96087356"/>
      <w:bookmarkStart w:id="83" w:name="_Toc106868195"/>
      <w:bookmarkStart w:id="84" w:name="_Toc164343794"/>
      <w:bookmarkStart w:id="85" w:name="_Toc173220387"/>
      <w:bookmarkStart w:id="86" w:name="_Toc239420496"/>
      <w:r w:rsidRPr="009B35E7">
        <w:t>Datenverarbeitung</w:t>
      </w:r>
      <w:bookmarkEnd w:id="80"/>
      <w:bookmarkEnd w:id="81"/>
      <w:bookmarkEnd w:id="82"/>
      <w:bookmarkEnd w:id="83"/>
      <w:bookmarkEnd w:id="84"/>
      <w:bookmarkEnd w:id="85"/>
      <w:bookmarkEnd w:id="86"/>
    </w:p>
    <w:p w14:paraId="589C7A39" w14:textId="77777777" w:rsidR="0004348C" w:rsidRPr="009B35E7" w:rsidRDefault="0004348C" w:rsidP="0004348C">
      <w:pPr>
        <w:spacing w:line="276" w:lineRule="auto"/>
        <w:rPr>
          <w:rFonts w:cs="Arial"/>
          <w:szCs w:val="20"/>
        </w:rPr>
      </w:pPr>
      <w:r w:rsidRPr="009B35E7">
        <w:rPr>
          <w:rFonts w:cs="Arial"/>
          <w:szCs w:val="20"/>
        </w:rPr>
        <w:t xml:space="preserve">Im Rahmen des vorliegenden Vergabeverfahrens werden von im Verfahren tätigen natürlichen Personen personenbezogene Daten erhoben und verarbeitet. Dies betrifft u.a. die Namen, Adressangaben sowie Angaben zur beruflichen Tätigkeit und beruflichen Qualifikation. </w:t>
      </w:r>
    </w:p>
    <w:p w14:paraId="01E4D1AF" w14:textId="77777777" w:rsidR="0004348C" w:rsidRPr="009B35E7" w:rsidRDefault="0004348C" w:rsidP="006D0513">
      <w:pPr>
        <w:pStyle w:val="berschrift1"/>
        <w:numPr>
          <w:ilvl w:val="0"/>
          <w:numId w:val="46"/>
        </w:numPr>
        <w:spacing w:line="276" w:lineRule="auto"/>
      </w:pPr>
      <w:bookmarkStart w:id="87" w:name="_Toc164343795"/>
      <w:bookmarkStart w:id="88" w:name="_Toc173220388"/>
      <w:bookmarkStart w:id="89" w:name="_Toc106868196"/>
      <w:bookmarkStart w:id="90" w:name="_Toc239420497"/>
      <w:r w:rsidRPr="009B35E7">
        <w:t xml:space="preserve">Bereitstellung der </w:t>
      </w:r>
      <w:bookmarkEnd w:id="87"/>
      <w:r w:rsidRPr="009B35E7">
        <w:t>Vergabeunterlagen</w:t>
      </w:r>
      <w:bookmarkEnd w:id="88"/>
      <w:bookmarkEnd w:id="90"/>
    </w:p>
    <w:p w14:paraId="123054D4" w14:textId="39ABAC85" w:rsidR="0004348C" w:rsidRPr="009B35E7" w:rsidRDefault="0004348C" w:rsidP="0004348C">
      <w:pPr>
        <w:spacing w:line="276" w:lineRule="auto"/>
        <w:rPr>
          <w:rFonts w:cs="Arial"/>
          <w:szCs w:val="20"/>
        </w:rPr>
      </w:pPr>
      <w:r w:rsidRPr="009B35E7">
        <w:rPr>
          <w:rFonts w:cs="Arial"/>
          <w:szCs w:val="20"/>
        </w:rPr>
        <w:t xml:space="preserve">Die Vergabeunterlagen können – bis auf </w:t>
      </w:r>
      <w:r w:rsidRPr="009B35E7">
        <w:rPr>
          <w:rFonts w:cs="Arial"/>
          <w:b/>
          <w:szCs w:val="20"/>
        </w:rPr>
        <w:t>Anlage B.</w:t>
      </w:r>
      <w:r w:rsidR="009B35E7">
        <w:rPr>
          <w:rFonts w:cs="Arial"/>
          <w:b/>
          <w:szCs w:val="20"/>
        </w:rPr>
        <w:t>1</w:t>
      </w:r>
      <w:r w:rsidRPr="009B35E7">
        <w:rPr>
          <w:rFonts w:cs="Arial"/>
          <w:szCs w:val="20"/>
        </w:rPr>
        <w:t xml:space="preserve"> – gemäß § 41 Abs. 1 </w:t>
      </w:r>
      <w:proofErr w:type="spellStart"/>
      <w:r w:rsidR="002072A2" w:rsidRPr="009B35E7">
        <w:rPr>
          <w:rFonts w:cs="Arial"/>
          <w:szCs w:val="20"/>
        </w:rPr>
        <w:t>SektVO</w:t>
      </w:r>
      <w:proofErr w:type="spellEnd"/>
      <w:r w:rsidR="002072A2" w:rsidRPr="009B35E7">
        <w:rPr>
          <w:rFonts w:cs="Arial"/>
          <w:szCs w:val="20"/>
        </w:rPr>
        <w:t xml:space="preserve"> </w:t>
      </w:r>
      <w:r w:rsidRPr="009B35E7">
        <w:rPr>
          <w:rFonts w:cs="Arial"/>
          <w:szCs w:val="20"/>
        </w:rPr>
        <w:t>unentgeltlich, uneingeschränkt, vollständig und direkt auf DTVP abgerufen werden.</w:t>
      </w:r>
    </w:p>
    <w:p w14:paraId="63330182" w14:textId="77777777" w:rsidR="0004348C" w:rsidRPr="009B35E7" w:rsidRDefault="0004348C" w:rsidP="0004348C">
      <w:pPr>
        <w:spacing w:line="276" w:lineRule="auto"/>
        <w:rPr>
          <w:rFonts w:cs="Arial"/>
          <w:szCs w:val="20"/>
        </w:rPr>
      </w:pPr>
      <w:r w:rsidRPr="009B35E7">
        <w:rPr>
          <w:rFonts w:cs="Arial"/>
          <w:szCs w:val="20"/>
        </w:rPr>
        <w:t xml:space="preserve">Das Abrufen der Vergabeunterlagen auf DTVP ist ohne vorherige Registrierung möglich, die aktive Teilnahme am Vergabeverfahren, insbesondere die Kommunikation mit der Vergabestelle und die elektronische Abgabe eines Angebotes durch den Bieter setzt eine Registrierung hingegen zwingend voraus. </w:t>
      </w:r>
    </w:p>
    <w:p w14:paraId="36CDD6C8" w14:textId="77777777" w:rsidR="0004348C" w:rsidRPr="009B35E7" w:rsidRDefault="0004348C" w:rsidP="0004348C">
      <w:pPr>
        <w:spacing w:line="276" w:lineRule="auto"/>
        <w:rPr>
          <w:rFonts w:cs="Arial"/>
          <w:szCs w:val="20"/>
        </w:rPr>
      </w:pPr>
      <w:r w:rsidRPr="009B35E7">
        <w:rPr>
          <w:rFonts w:cs="Arial"/>
          <w:szCs w:val="20"/>
        </w:rPr>
        <w:t>Bei Fragen zur Nutzung des Vergabeportals DTVP, insbesondere bei Fragen zur technischen Abwicklung, hat sich der Bieter an den Betreiber des Vergabeportals zu werden:</w:t>
      </w:r>
    </w:p>
    <w:p w14:paraId="11B5887B" w14:textId="2B329E12" w:rsidR="0004348C" w:rsidRPr="009B35E7" w:rsidRDefault="0004348C" w:rsidP="0004348C">
      <w:pPr>
        <w:spacing w:line="276" w:lineRule="auto"/>
        <w:jc w:val="center"/>
        <w:rPr>
          <w:rFonts w:cs="Arial"/>
          <w:color w:val="FF0000"/>
          <w:szCs w:val="20"/>
        </w:rPr>
      </w:pPr>
      <w:r w:rsidRPr="009B35E7">
        <w:rPr>
          <w:rFonts w:cs="Arial"/>
        </w:rPr>
        <w:t xml:space="preserve">E-Mail: </w:t>
      </w:r>
      <w:r w:rsidRPr="009B35E7">
        <w:rPr>
          <w:rFonts w:cs="Arial"/>
          <w:szCs w:val="20"/>
        </w:rPr>
        <w:t>support@cosinex.de</w:t>
      </w:r>
    </w:p>
    <w:p w14:paraId="7C4197A5" w14:textId="77777777" w:rsidR="0004348C" w:rsidRPr="009B35E7" w:rsidRDefault="0004348C" w:rsidP="0004348C">
      <w:pPr>
        <w:spacing w:line="276" w:lineRule="auto"/>
        <w:jc w:val="center"/>
        <w:rPr>
          <w:rFonts w:cs="Arial"/>
          <w:szCs w:val="20"/>
        </w:rPr>
      </w:pPr>
      <w:r w:rsidRPr="009B35E7">
        <w:rPr>
          <w:rFonts w:cs="Arial"/>
          <w:szCs w:val="20"/>
        </w:rPr>
        <w:t>Tel. +49</w:t>
      </w:r>
      <w:r w:rsidRPr="009B35E7">
        <w:t xml:space="preserve"> </w:t>
      </w:r>
      <w:r w:rsidRPr="009B35E7">
        <w:rPr>
          <w:rFonts w:cs="Arial"/>
          <w:szCs w:val="20"/>
        </w:rPr>
        <w:t>900 1 267463 (kostenpflichtig)</w:t>
      </w:r>
    </w:p>
    <w:p w14:paraId="7B638149" w14:textId="77777777" w:rsidR="0004348C" w:rsidRPr="009B35E7" w:rsidRDefault="0004348C" w:rsidP="0004348C">
      <w:pPr>
        <w:spacing w:line="276" w:lineRule="auto"/>
        <w:jc w:val="center"/>
        <w:rPr>
          <w:rFonts w:cs="Arial"/>
          <w:szCs w:val="20"/>
        </w:rPr>
      </w:pPr>
      <w:r w:rsidRPr="009B35E7">
        <w:rPr>
          <w:rFonts w:cs="Arial"/>
          <w:szCs w:val="20"/>
        </w:rPr>
        <w:t>Die Servicezeiten der Hotline sind Montag bis Freitag jeweils von 07.00 bis 17.00 Uhr.</w:t>
      </w:r>
    </w:p>
    <w:p w14:paraId="3363C089" w14:textId="77777777" w:rsidR="0004348C" w:rsidRPr="009B35E7" w:rsidRDefault="0004348C" w:rsidP="0004348C">
      <w:pPr>
        <w:spacing w:line="276" w:lineRule="auto"/>
        <w:rPr>
          <w:rFonts w:cs="Arial"/>
          <w:szCs w:val="20"/>
        </w:rPr>
      </w:pPr>
      <w:r w:rsidRPr="009B35E7">
        <w:rPr>
          <w:rFonts w:cs="Arial"/>
          <w:szCs w:val="20"/>
        </w:rPr>
        <w:t xml:space="preserve">Eine ausbleibende Registrierung und/oder eine fehlende Kenntnisnahme von durch den Auftraggeber auf DTVP bereitgestellten Informationen zu diesem Vergabeverfahren, Änderungen an den Vergabeunterlagen, Beantwortung von Bieterfragen oder sonstigen verfahrensrelevanten Informationen gehen zu Lasten des jeweiligen Bieters. </w:t>
      </w:r>
    </w:p>
    <w:p w14:paraId="14DE1AB8" w14:textId="66E527D3" w:rsidR="0004348C" w:rsidRPr="009B35E7" w:rsidRDefault="0004348C" w:rsidP="02E2CD5B">
      <w:pPr>
        <w:spacing w:line="276" w:lineRule="auto"/>
        <w:rPr>
          <w:rFonts w:cs="Arial"/>
        </w:rPr>
      </w:pPr>
      <w:r w:rsidRPr="009B35E7">
        <w:rPr>
          <w:rFonts w:cs="Arial"/>
        </w:rPr>
        <w:t xml:space="preserve">Die </w:t>
      </w:r>
      <w:r w:rsidRPr="009B35E7">
        <w:rPr>
          <w:rFonts w:cs="Arial"/>
          <w:b/>
          <w:bCs/>
        </w:rPr>
        <w:t>Anlage B.</w:t>
      </w:r>
      <w:r w:rsidR="009B35E7">
        <w:rPr>
          <w:rFonts w:cs="Arial"/>
          <w:b/>
          <w:bCs/>
        </w:rPr>
        <w:t>1</w:t>
      </w:r>
      <w:r w:rsidRPr="009B35E7">
        <w:rPr>
          <w:rFonts w:cs="Arial"/>
        </w:rPr>
        <w:t xml:space="preserve"> enthält besonders vertrauliche und schutzbedürftige Angaben. Daher fordert der Auftraggeber die Bieter zur Abgabe einer Vertraulichkeitsvereinbarung (</w:t>
      </w:r>
      <w:r w:rsidRPr="009B35E7">
        <w:rPr>
          <w:rFonts w:cs="Arial"/>
          <w:b/>
          <w:bCs/>
        </w:rPr>
        <w:t>Anlage A.5</w:t>
      </w:r>
      <w:r w:rsidRPr="009B35E7">
        <w:rPr>
          <w:rFonts w:cs="Arial"/>
        </w:rPr>
        <w:t xml:space="preserve"> Vertraulichkeitsvereinbarung) auf (§ 5 Abs. 3 Satz 2 </w:t>
      </w:r>
      <w:proofErr w:type="spellStart"/>
      <w:r w:rsidR="002072A2" w:rsidRPr="009B35E7">
        <w:rPr>
          <w:rFonts w:cs="Arial"/>
        </w:rPr>
        <w:t>SektVO</w:t>
      </w:r>
      <w:proofErr w:type="spellEnd"/>
      <w:r w:rsidRPr="009B35E7">
        <w:rPr>
          <w:rFonts w:cs="Arial"/>
        </w:rPr>
        <w:t>). Diese kann über die Nachrichtenfunktion von DTVP eingereicht werden. Dem</w:t>
      </w:r>
      <w:r w:rsidR="00EB6A44" w:rsidRPr="009B35E7">
        <w:rPr>
          <w:rFonts w:cs="Arial"/>
        </w:rPr>
        <w:t xml:space="preserve"> B</w:t>
      </w:r>
      <w:r w:rsidRPr="009B35E7">
        <w:rPr>
          <w:rFonts w:cs="Arial"/>
        </w:rPr>
        <w:t>ieter wird die vorbezeichnete besonders vertrauliche und schutzbedürftige Anlage sodann zeitnah nach Erhalt der Vertraulichkeitsvereinbarung über die Nachrichtenfunktion DTVP zur Verfügung gestellt werden.</w:t>
      </w:r>
    </w:p>
    <w:p w14:paraId="27B3BB3E" w14:textId="04662BBC" w:rsidR="0004348C" w:rsidRPr="009B35E7" w:rsidRDefault="0004348C" w:rsidP="006D0513">
      <w:pPr>
        <w:pStyle w:val="berschrift1"/>
        <w:numPr>
          <w:ilvl w:val="0"/>
          <w:numId w:val="46"/>
        </w:numPr>
        <w:spacing w:line="276" w:lineRule="auto"/>
      </w:pPr>
      <w:bookmarkStart w:id="91" w:name="_Toc164343796"/>
      <w:bookmarkStart w:id="92" w:name="_Toc173220389"/>
      <w:bookmarkStart w:id="93" w:name="_Ref237438164"/>
      <w:bookmarkStart w:id="94" w:name="_Toc239420498"/>
      <w:r w:rsidRPr="009B35E7">
        <w:t xml:space="preserve">Einreichung der </w:t>
      </w:r>
      <w:bookmarkEnd w:id="91"/>
      <w:r w:rsidR="00E71158" w:rsidRPr="009B35E7">
        <w:t>Teilnahmeanträge</w:t>
      </w:r>
      <w:bookmarkEnd w:id="92"/>
      <w:bookmarkEnd w:id="93"/>
      <w:bookmarkEnd w:id="94"/>
    </w:p>
    <w:p w14:paraId="35230E6B" w14:textId="5EA870C2" w:rsidR="0004348C" w:rsidRPr="009B35E7" w:rsidRDefault="0004348C" w:rsidP="0004348C">
      <w:pPr>
        <w:spacing w:line="276" w:lineRule="auto"/>
        <w:rPr>
          <w:rFonts w:cs="Arial"/>
          <w:szCs w:val="20"/>
        </w:rPr>
      </w:pPr>
      <w:r w:rsidRPr="009B35E7">
        <w:rPr>
          <w:rFonts w:cs="Arial"/>
          <w:szCs w:val="20"/>
        </w:rPr>
        <w:t xml:space="preserve">Die </w:t>
      </w:r>
      <w:r w:rsidR="00E71158" w:rsidRPr="009B35E7">
        <w:rPr>
          <w:rFonts w:cs="Arial"/>
          <w:szCs w:val="20"/>
        </w:rPr>
        <w:t>Teilnahmeanträge</w:t>
      </w:r>
      <w:r w:rsidRPr="009B35E7">
        <w:rPr>
          <w:rFonts w:cs="Arial"/>
          <w:szCs w:val="20"/>
        </w:rPr>
        <w:t xml:space="preserve"> sind bis spätestens am</w:t>
      </w:r>
    </w:p>
    <w:p w14:paraId="1CECF0FF" w14:textId="79610FEF" w:rsidR="0004348C" w:rsidRPr="009B35E7" w:rsidRDefault="00C45948" w:rsidP="0004348C">
      <w:pPr>
        <w:spacing w:line="276" w:lineRule="auto"/>
        <w:jc w:val="center"/>
        <w:rPr>
          <w:rFonts w:cs="Arial"/>
          <w:b/>
          <w:bCs/>
          <w:szCs w:val="20"/>
        </w:rPr>
      </w:pPr>
      <w:r w:rsidRPr="009B35E7">
        <w:rPr>
          <w:rFonts w:cs="Arial"/>
          <w:b/>
          <w:szCs w:val="20"/>
        </w:rPr>
        <w:t>06.10.2026, 12:00</w:t>
      </w:r>
      <w:r w:rsidR="0004348C" w:rsidRPr="009B35E7">
        <w:rPr>
          <w:rFonts w:cs="Arial"/>
          <w:b/>
          <w:szCs w:val="20"/>
        </w:rPr>
        <w:t xml:space="preserve"> Uhr</w:t>
      </w:r>
      <w:r w:rsidR="00EB6A44" w:rsidRPr="009B35E7">
        <w:rPr>
          <w:rFonts w:cs="Arial"/>
          <w:b/>
          <w:szCs w:val="20"/>
        </w:rPr>
        <w:t xml:space="preserve"> (Systemzeit DTVP)</w:t>
      </w:r>
    </w:p>
    <w:p w14:paraId="48E61D1C" w14:textId="77777777" w:rsidR="0004348C" w:rsidRPr="009B35E7" w:rsidRDefault="0004348C" w:rsidP="0004348C">
      <w:pPr>
        <w:spacing w:line="276" w:lineRule="auto"/>
        <w:rPr>
          <w:rFonts w:cs="Arial"/>
          <w:szCs w:val="20"/>
        </w:rPr>
      </w:pPr>
      <w:r w:rsidRPr="009B35E7">
        <w:rPr>
          <w:rFonts w:cs="Arial"/>
          <w:szCs w:val="20"/>
        </w:rPr>
        <w:t>über das „Bietertool“ des DTVP elektronisch einzureichen. Das Bietertool ist eine Desktop-Anwendung, die sich über eine Webstart-Technologie automatisch installiert, sofern der Prozess der Abgabe eines elektronischen Angebots aus dem virtuellen Projektraum des entsprechenden Vergabeverfahrens heraus gestartet wurde.</w:t>
      </w:r>
    </w:p>
    <w:p w14:paraId="3EF79709" w14:textId="61C9CA45" w:rsidR="0004348C" w:rsidRPr="009B35E7" w:rsidRDefault="0004348C" w:rsidP="0004348C">
      <w:pPr>
        <w:spacing w:line="276" w:lineRule="auto"/>
        <w:rPr>
          <w:rFonts w:cs="Arial"/>
          <w:szCs w:val="20"/>
        </w:rPr>
      </w:pPr>
      <w:r w:rsidRPr="009B35E7">
        <w:rPr>
          <w:rFonts w:cs="Arial"/>
          <w:szCs w:val="20"/>
        </w:rPr>
        <w:t xml:space="preserve">Bei der </w:t>
      </w:r>
      <w:r w:rsidR="00E71158" w:rsidRPr="009B35E7">
        <w:rPr>
          <w:rFonts w:cs="Arial"/>
          <w:szCs w:val="20"/>
        </w:rPr>
        <w:t>Abgabe der Teilnahmeanträge</w:t>
      </w:r>
      <w:r w:rsidRPr="009B35E7">
        <w:rPr>
          <w:rFonts w:cs="Arial"/>
          <w:szCs w:val="20"/>
        </w:rPr>
        <w:t xml:space="preserve"> ist die Größenbeschränkung für die maximal zulässige Dateigröße zu beachten. Die Größe des unter Nutzung des Bietertools abzugebenden elektronischen Angebotes ist auf 500 MB beschränkt.</w:t>
      </w:r>
    </w:p>
    <w:p w14:paraId="3B6A0245" w14:textId="4DE01F0E" w:rsidR="0004348C" w:rsidRPr="009B35E7" w:rsidRDefault="0004348C" w:rsidP="0004348C">
      <w:pPr>
        <w:spacing w:line="276" w:lineRule="auto"/>
        <w:rPr>
          <w:rFonts w:cs="Arial"/>
          <w:szCs w:val="20"/>
        </w:rPr>
      </w:pPr>
      <w:r w:rsidRPr="009B35E7">
        <w:rPr>
          <w:rFonts w:cs="Arial"/>
          <w:szCs w:val="20"/>
        </w:rPr>
        <w:lastRenderedPageBreak/>
        <w:t xml:space="preserve">Bitte beachten Sie, dass der Auftraggeber keine Abgabe der </w:t>
      </w:r>
      <w:r w:rsidR="0048041B" w:rsidRPr="009B35E7">
        <w:rPr>
          <w:rFonts w:cs="Arial"/>
          <w:szCs w:val="20"/>
        </w:rPr>
        <w:t>Teilnahmeanträge</w:t>
      </w:r>
      <w:r w:rsidRPr="009B35E7">
        <w:rPr>
          <w:rFonts w:cs="Arial"/>
          <w:szCs w:val="20"/>
        </w:rPr>
        <w:t xml:space="preserve"> auf dem Postweg, per E-Mail oder per Telefax zulässt. Etwaige postalisch, per E-Mail oder per Telefax eingereichte </w:t>
      </w:r>
      <w:r w:rsidR="0048041B" w:rsidRPr="009B35E7">
        <w:rPr>
          <w:rFonts w:cs="Arial"/>
          <w:szCs w:val="20"/>
        </w:rPr>
        <w:t>Teilnahmeanträge</w:t>
      </w:r>
      <w:r w:rsidRPr="009B35E7">
        <w:rPr>
          <w:rFonts w:cs="Arial"/>
          <w:szCs w:val="20"/>
        </w:rPr>
        <w:t xml:space="preserve"> werden vom Vergabeverfahren ausgeschlossen.</w:t>
      </w:r>
    </w:p>
    <w:p w14:paraId="6CE5EE46" w14:textId="77777777" w:rsidR="0004348C" w:rsidRPr="009B35E7" w:rsidRDefault="0004348C" w:rsidP="0004348C">
      <w:pPr>
        <w:spacing w:line="276" w:lineRule="auto"/>
        <w:rPr>
          <w:rFonts w:cs="Arial"/>
          <w:szCs w:val="20"/>
        </w:rPr>
      </w:pPr>
      <w:r w:rsidRPr="009B35E7">
        <w:rPr>
          <w:rFonts w:cs="Arial"/>
          <w:szCs w:val="20"/>
        </w:rPr>
        <w:t>Eine fortgeschrittene oder qualifizierte elektronische Signatur ist nicht notwendig.</w:t>
      </w:r>
    </w:p>
    <w:p w14:paraId="4BF2F222" w14:textId="5D8DFE01" w:rsidR="0004348C" w:rsidRPr="009B35E7" w:rsidRDefault="0004348C" w:rsidP="0004348C">
      <w:pPr>
        <w:spacing w:line="276" w:lineRule="auto"/>
        <w:rPr>
          <w:rFonts w:cs="Arial"/>
          <w:szCs w:val="20"/>
        </w:rPr>
      </w:pPr>
      <w:r w:rsidRPr="009B35E7">
        <w:rPr>
          <w:rFonts w:cs="Arial"/>
          <w:szCs w:val="20"/>
        </w:rPr>
        <w:t xml:space="preserve">Die </w:t>
      </w:r>
      <w:r w:rsidR="0048041B" w:rsidRPr="009B35E7">
        <w:rPr>
          <w:rFonts w:cs="Arial"/>
          <w:szCs w:val="20"/>
        </w:rPr>
        <w:t>Teilnahmeanträge</w:t>
      </w:r>
      <w:r w:rsidRPr="009B35E7">
        <w:rPr>
          <w:rFonts w:cs="Arial"/>
          <w:szCs w:val="20"/>
        </w:rPr>
        <w:t xml:space="preserve"> sind in Textform nach § 126b BGB abzugeben. Im Unterschied zur Schriftform bedarf es keiner eigenhändigen Unterschrift, jedoch müssen der Unternehmensname und der Name der vertretungsberechtigten natürlichen Person, die die Erklärung abgibt, erkennbar sein. Die Angabe gilt für </w:t>
      </w:r>
      <w:r w:rsidR="000D7CC6" w:rsidRPr="009B35E7">
        <w:rPr>
          <w:rFonts w:cs="Arial"/>
          <w:szCs w:val="20"/>
        </w:rPr>
        <w:t>den gesamten Teilnahmeantrag</w:t>
      </w:r>
      <w:r w:rsidRPr="009B35E7">
        <w:rPr>
          <w:rFonts w:cs="Arial"/>
          <w:szCs w:val="20"/>
        </w:rPr>
        <w:t xml:space="preserve"> und ist rechtsverbindlich. Mit dem vollständigen Hochladen des formgerechten </w:t>
      </w:r>
      <w:r w:rsidR="00877E2F" w:rsidRPr="009B35E7">
        <w:rPr>
          <w:rFonts w:cs="Arial"/>
          <w:szCs w:val="20"/>
        </w:rPr>
        <w:t>Teilnahmeantrags</w:t>
      </w:r>
      <w:r w:rsidRPr="009B35E7">
        <w:rPr>
          <w:rFonts w:cs="Arial"/>
          <w:szCs w:val="20"/>
        </w:rPr>
        <w:t xml:space="preserve"> gelten alle weiteren eingereichten Unterlagen als vom Bieter rechtswirksam abgegeben. Bei </w:t>
      </w:r>
      <w:r w:rsidR="00877E2F" w:rsidRPr="009B35E7">
        <w:rPr>
          <w:rFonts w:cs="Arial"/>
          <w:szCs w:val="20"/>
        </w:rPr>
        <w:t>Teilnahmeanträgen</w:t>
      </w:r>
      <w:r w:rsidRPr="009B35E7">
        <w:rPr>
          <w:rFonts w:cs="Arial"/>
          <w:szCs w:val="20"/>
        </w:rPr>
        <w:t xml:space="preserve"> von Bietergemeinschaften muss </w:t>
      </w:r>
      <w:r w:rsidR="00877E2F" w:rsidRPr="009B35E7">
        <w:rPr>
          <w:rFonts w:cs="Arial"/>
          <w:szCs w:val="20"/>
        </w:rPr>
        <w:t>der Teilnahmeantrag</w:t>
      </w:r>
      <w:r w:rsidRPr="009B35E7">
        <w:rPr>
          <w:rFonts w:cs="Arial"/>
          <w:szCs w:val="20"/>
        </w:rPr>
        <w:t xml:space="preserve"> von dem bevollmächtigten Mitglied der Bietergemeinschaft in Textform nach § 126b BGB eingereicht und hochgeladen werden.</w:t>
      </w:r>
    </w:p>
    <w:p w14:paraId="423FE22F" w14:textId="28D74B17" w:rsidR="0004348C" w:rsidRPr="009B35E7" w:rsidRDefault="0004348C" w:rsidP="0004348C">
      <w:pPr>
        <w:spacing w:line="276" w:lineRule="auto"/>
        <w:rPr>
          <w:rFonts w:cs="Arial"/>
          <w:szCs w:val="20"/>
        </w:rPr>
      </w:pPr>
      <w:r w:rsidRPr="009B35E7">
        <w:rPr>
          <w:rFonts w:cs="Arial"/>
          <w:szCs w:val="20"/>
        </w:rPr>
        <w:t xml:space="preserve">Ggf. erforderliche Erklärungen Dritter </w:t>
      </w:r>
      <w:r w:rsidRPr="009B35E7">
        <w:rPr>
          <w:rFonts w:cs="Arial"/>
          <w:bCs/>
          <w:szCs w:val="20"/>
        </w:rPr>
        <w:t xml:space="preserve">sind durch </w:t>
      </w:r>
      <w:r w:rsidRPr="009B35E7">
        <w:rPr>
          <w:rFonts w:cs="Arial"/>
          <w:szCs w:val="20"/>
        </w:rPr>
        <w:t>den Dritten eigenhändig zu unterschreiben und durch den Bieter beizufügen. Dritte im vorstehenden Sinne sind Mitgliedsunternehmen einer Bietergemeinschaft, Nachunternehmer und Eignungsverleihende-Unternehmen.</w:t>
      </w:r>
    </w:p>
    <w:p w14:paraId="27D50B21" w14:textId="77777777" w:rsidR="0004348C" w:rsidRPr="009B35E7" w:rsidRDefault="0004348C" w:rsidP="006D0513">
      <w:pPr>
        <w:pStyle w:val="berschrift1"/>
        <w:numPr>
          <w:ilvl w:val="0"/>
          <w:numId w:val="46"/>
        </w:numPr>
        <w:spacing w:line="276" w:lineRule="auto"/>
      </w:pPr>
      <w:bookmarkStart w:id="95" w:name="_Toc172709618"/>
      <w:bookmarkStart w:id="96" w:name="_Toc172714527"/>
      <w:bookmarkStart w:id="97" w:name="_Toc172714621"/>
      <w:bookmarkStart w:id="98" w:name="_Toc172709619"/>
      <w:bookmarkStart w:id="99" w:name="_Toc172714528"/>
      <w:bookmarkStart w:id="100" w:name="_Toc172714622"/>
      <w:bookmarkStart w:id="101" w:name="_Toc172709620"/>
      <w:bookmarkStart w:id="102" w:name="_Toc172714529"/>
      <w:bookmarkStart w:id="103" w:name="_Toc172714623"/>
      <w:bookmarkStart w:id="104" w:name="_Toc164343797"/>
      <w:bookmarkStart w:id="105" w:name="_Toc173220390"/>
      <w:bookmarkStart w:id="106" w:name="_Toc239420499"/>
      <w:bookmarkEnd w:id="95"/>
      <w:bookmarkEnd w:id="96"/>
      <w:bookmarkEnd w:id="97"/>
      <w:bookmarkEnd w:id="98"/>
      <w:bookmarkEnd w:id="99"/>
      <w:bookmarkEnd w:id="100"/>
      <w:bookmarkEnd w:id="101"/>
      <w:bookmarkEnd w:id="102"/>
      <w:bookmarkEnd w:id="103"/>
      <w:r w:rsidRPr="009B35E7">
        <w:t>Einzureichende Unterlagen</w:t>
      </w:r>
      <w:bookmarkEnd w:id="104"/>
      <w:bookmarkEnd w:id="105"/>
      <w:bookmarkEnd w:id="106"/>
    </w:p>
    <w:p w14:paraId="3318B39A" w14:textId="2948A742" w:rsidR="0004348C" w:rsidRPr="009B35E7" w:rsidRDefault="0004348C" w:rsidP="0004348C">
      <w:pPr>
        <w:spacing w:line="276" w:lineRule="auto"/>
        <w:rPr>
          <w:rFonts w:cs="Arial"/>
          <w:szCs w:val="20"/>
        </w:rPr>
      </w:pPr>
      <w:r w:rsidRPr="009B35E7">
        <w:rPr>
          <w:rFonts w:cs="Arial"/>
          <w:szCs w:val="20"/>
        </w:rPr>
        <w:t xml:space="preserve">Mit dem </w:t>
      </w:r>
      <w:r w:rsidR="007012C3" w:rsidRPr="009B35E7">
        <w:rPr>
          <w:rFonts w:cs="Arial"/>
          <w:szCs w:val="20"/>
        </w:rPr>
        <w:t>Teilnahmeantrag</w:t>
      </w:r>
      <w:r w:rsidRPr="009B35E7">
        <w:rPr>
          <w:rFonts w:cs="Arial"/>
          <w:szCs w:val="20"/>
        </w:rPr>
        <w:t xml:space="preserve"> sind die folgenden Unterlagen auszufüllen und mit den dort genannten Nachweisen einzureichen:</w:t>
      </w:r>
      <w:bookmarkEnd w:id="89"/>
    </w:p>
    <w:p w14:paraId="55AEE0C7" w14:textId="77777777" w:rsidR="0004348C" w:rsidRPr="009B35E7" w:rsidRDefault="0004348C" w:rsidP="002072A2">
      <w:pPr>
        <w:pStyle w:val="Listenabsatz"/>
        <w:numPr>
          <w:ilvl w:val="0"/>
          <w:numId w:val="7"/>
        </w:numPr>
        <w:spacing w:after="0" w:line="276" w:lineRule="auto"/>
        <w:contextualSpacing w:val="0"/>
        <w:rPr>
          <w:rFonts w:cs="Arial"/>
          <w:szCs w:val="20"/>
        </w:rPr>
      </w:pPr>
      <w:r w:rsidRPr="009B35E7">
        <w:rPr>
          <w:rFonts w:cs="Arial"/>
          <w:szCs w:val="20"/>
        </w:rPr>
        <w:t xml:space="preserve">Ausgefüllte </w:t>
      </w:r>
      <w:r w:rsidRPr="009B35E7">
        <w:rPr>
          <w:rFonts w:cs="Arial"/>
          <w:b/>
          <w:szCs w:val="20"/>
        </w:rPr>
        <w:t xml:space="preserve">Anlage A.1 </w:t>
      </w:r>
      <w:r w:rsidRPr="009B35E7">
        <w:rPr>
          <w:rFonts w:cs="Arial"/>
          <w:bCs/>
          <w:szCs w:val="20"/>
        </w:rPr>
        <w:t>Vordrucke und Nachweise (Eignung)</w:t>
      </w:r>
      <w:r w:rsidRPr="009B35E7">
        <w:rPr>
          <w:rFonts w:cs="Arial"/>
          <w:szCs w:val="20"/>
        </w:rPr>
        <w:t xml:space="preserve"> </w:t>
      </w:r>
    </w:p>
    <w:p w14:paraId="6B421D45" w14:textId="662E0D89" w:rsidR="00B33BC2" w:rsidRPr="009B35E7" w:rsidRDefault="00B33BC2" w:rsidP="002072A2">
      <w:pPr>
        <w:pStyle w:val="Listenabsatz"/>
        <w:numPr>
          <w:ilvl w:val="0"/>
          <w:numId w:val="7"/>
        </w:numPr>
        <w:spacing w:after="0" w:line="276" w:lineRule="auto"/>
        <w:contextualSpacing w:val="0"/>
        <w:rPr>
          <w:rFonts w:cs="Arial"/>
          <w:szCs w:val="20"/>
        </w:rPr>
      </w:pPr>
      <w:r w:rsidRPr="009B35E7">
        <w:rPr>
          <w:rFonts w:cs="Arial"/>
          <w:szCs w:val="20"/>
        </w:rPr>
        <w:t xml:space="preserve">Ausgefüllte </w:t>
      </w:r>
      <w:r w:rsidRPr="009B35E7">
        <w:rPr>
          <w:rFonts w:cs="Arial"/>
          <w:b/>
          <w:bCs/>
          <w:szCs w:val="20"/>
        </w:rPr>
        <w:t>Anlage A.5</w:t>
      </w:r>
      <w:r w:rsidRPr="009B35E7">
        <w:rPr>
          <w:rFonts w:cs="Arial"/>
          <w:szCs w:val="20"/>
        </w:rPr>
        <w:t xml:space="preserve"> </w:t>
      </w:r>
      <w:r w:rsidRPr="009B35E7">
        <w:rPr>
          <w:rFonts w:cs="Arial"/>
        </w:rPr>
        <w:t xml:space="preserve">Vertraulichkeitserklärung (falls nicht bereits vorab </w:t>
      </w:r>
      <w:r w:rsidR="00DF0896" w:rsidRPr="009B35E7">
        <w:rPr>
          <w:rFonts w:cs="Arial"/>
        </w:rPr>
        <w:t>eingereicht)</w:t>
      </w:r>
    </w:p>
    <w:p w14:paraId="1DFA0A3C" w14:textId="224D302E" w:rsidR="007C1712" w:rsidRPr="009B35E7" w:rsidRDefault="007C1712" w:rsidP="007C1712">
      <w:pPr>
        <w:spacing w:after="0" w:line="240" w:lineRule="auto"/>
        <w:jc w:val="left"/>
        <w:rPr>
          <w:rFonts w:cs="Arial"/>
        </w:rPr>
      </w:pPr>
    </w:p>
    <w:p w14:paraId="76B46CAC" w14:textId="469E7540" w:rsidR="007C1712" w:rsidRPr="009B35E7" w:rsidRDefault="007C1712" w:rsidP="007C1712">
      <w:pPr>
        <w:spacing w:after="0" w:line="240" w:lineRule="auto"/>
        <w:jc w:val="left"/>
        <w:rPr>
          <w:rFonts w:cs="Arial"/>
        </w:rPr>
      </w:pPr>
      <w:r w:rsidRPr="009B35E7">
        <w:rPr>
          <w:rFonts w:cs="Arial"/>
        </w:rPr>
        <w:t>Die Nachweise können in (nicht beglaubigter) Fotokopie/Ablichtung (PDF) vorgelegt werden, müssen jedoch eindeutig lesbar sein.</w:t>
      </w:r>
    </w:p>
    <w:p w14:paraId="2F2150D8" w14:textId="4804F5AF" w:rsidR="007C1712" w:rsidRPr="009B35E7" w:rsidRDefault="007C1712" w:rsidP="007C1712">
      <w:pPr>
        <w:spacing w:after="0" w:line="240" w:lineRule="auto"/>
        <w:jc w:val="left"/>
        <w:rPr>
          <w:rFonts w:cs="Arial"/>
        </w:rPr>
      </w:pPr>
    </w:p>
    <w:p w14:paraId="2C4CA8E3" w14:textId="233F5006" w:rsidR="007C1712" w:rsidRPr="009B35E7" w:rsidRDefault="007C1712" w:rsidP="007C1712">
      <w:pPr>
        <w:spacing w:after="0" w:line="240" w:lineRule="auto"/>
        <w:jc w:val="left"/>
        <w:rPr>
          <w:rFonts w:cs="Arial"/>
        </w:rPr>
      </w:pPr>
      <w:r w:rsidRPr="009B35E7">
        <w:rPr>
          <w:rFonts w:cs="Arial"/>
        </w:rPr>
        <w:t>Nach erfolgter Eignungsprüfung und gegebenenfalls Beschränkung des Kreises der zur Abgabe von Erstangeboten aufgeforderten B</w:t>
      </w:r>
      <w:r w:rsidR="005020DD" w:rsidRPr="009B35E7">
        <w:rPr>
          <w:rFonts w:cs="Arial"/>
        </w:rPr>
        <w:t>ieter</w:t>
      </w:r>
      <w:r w:rsidRPr="009B35E7">
        <w:rPr>
          <w:rFonts w:cs="Arial"/>
        </w:rPr>
        <w:t xml:space="preserve"> sind dann mit allen Angeboten pro Los einzureichen </w:t>
      </w:r>
    </w:p>
    <w:p w14:paraId="13F7E9AE" w14:textId="0F197DA1" w:rsidR="007C1712" w:rsidRPr="009B35E7" w:rsidRDefault="007C1712" w:rsidP="007C1712">
      <w:pPr>
        <w:spacing w:after="0" w:line="240" w:lineRule="auto"/>
        <w:jc w:val="left"/>
        <w:rPr>
          <w:rFonts w:cs="Arial"/>
        </w:rPr>
      </w:pPr>
      <w:r w:rsidRPr="009B35E7">
        <w:rPr>
          <w:rFonts w:cs="Arial"/>
        </w:rPr>
        <w:t> </w:t>
      </w:r>
    </w:p>
    <w:p w14:paraId="20F7549D" w14:textId="5C22601E" w:rsidR="00BF6992" w:rsidRPr="009B35E7" w:rsidRDefault="007C1712" w:rsidP="007C1712">
      <w:pPr>
        <w:numPr>
          <w:ilvl w:val="0"/>
          <w:numId w:val="9"/>
        </w:numPr>
        <w:spacing w:after="0" w:line="240" w:lineRule="auto"/>
        <w:jc w:val="left"/>
        <w:rPr>
          <w:rFonts w:cs="Arial"/>
        </w:rPr>
      </w:pPr>
      <w:r w:rsidRPr="009B35E7">
        <w:rPr>
          <w:rFonts w:cs="Arial"/>
          <w:szCs w:val="20"/>
        </w:rPr>
        <w:t>Ausg</w:t>
      </w:r>
      <w:r w:rsidRPr="009B35E7">
        <w:rPr>
          <w:rFonts w:cs="Arial"/>
        </w:rPr>
        <w:t xml:space="preserve">efüllte </w:t>
      </w:r>
      <w:r w:rsidRPr="009B35E7">
        <w:rPr>
          <w:rFonts w:cs="Arial"/>
          <w:b/>
          <w:bCs/>
        </w:rPr>
        <w:t>Anlage A.</w:t>
      </w:r>
      <w:r w:rsidR="003B0EE4" w:rsidRPr="009B35E7">
        <w:rPr>
          <w:rFonts w:cs="Arial"/>
          <w:b/>
          <w:bCs/>
        </w:rPr>
        <w:t>2</w:t>
      </w:r>
      <w:r w:rsidR="00BF6992" w:rsidRPr="009B35E7">
        <w:rPr>
          <w:rFonts w:cs="Arial"/>
          <w:b/>
          <w:bCs/>
          <w:u w:val="single"/>
        </w:rPr>
        <w:t xml:space="preserve"> </w:t>
      </w:r>
      <w:r w:rsidR="00BF6992" w:rsidRPr="009B35E7">
        <w:rPr>
          <w:rFonts w:cs="Arial"/>
          <w:szCs w:val="20"/>
        </w:rPr>
        <w:t>Angebotsschreiben</w:t>
      </w:r>
    </w:p>
    <w:p w14:paraId="28CC6A31" w14:textId="3227F9A5" w:rsidR="007C1712" w:rsidRPr="009B35E7" w:rsidRDefault="00BF6992" w:rsidP="007C1712">
      <w:pPr>
        <w:numPr>
          <w:ilvl w:val="0"/>
          <w:numId w:val="9"/>
        </w:numPr>
        <w:spacing w:after="0" w:line="240" w:lineRule="auto"/>
        <w:jc w:val="left"/>
        <w:rPr>
          <w:rFonts w:cs="Arial"/>
        </w:rPr>
      </w:pPr>
      <w:r w:rsidRPr="009B35E7">
        <w:rPr>
          <w:rFonts w:cs="Arial"/>
          <w:szCs w:val="20"/>
        </w:rPr>
        <w:t xml:space="preserve">Ausgefüllte </w:t>
      </w:r>
      <w:r w:rsidRPr="009B35E7">
        <w:rPr>
          <w:rFonts w:cs="Arial"/>
          <w:b/>
          <w:bCs/>
          <w:szCs w:val="20"/>
        </w:rPr>
        <w:t>Anlage</w:t>
      </w:r>
      <w:r w:rsidR="00DC08A8">
        <w:rPr>
          <w:rFonts w:cs="Arial"/>
          <w:b/>
          <w:bCs/>
          <w:szCs w:val="20"/>
        </w:rPr>
        <w:t xml:space="preserve"> B.2.1</w:t>
      </w:r>
      <w:r w:rsidR="00A85787" w:rsidRPr="009B35E7">
        <w:rPr>
          <w:rFonts w:cs="Arial"/>
          <w:b/>
          <w:bCs/>
          <w:szCs w:val="20"/>
        </w:rPr>
        <w:t xml:space="preserve"> </w:t>
      </w:r>
      <w:r w:rsidR="00A85787" w:rsidRPr="009B35E7">
        <w:rPr>
          <w:rFonts w:cs="Arial"/>
          <w:szCs w:val="20"/>
        </w:rPr>
        <w:t>Preisblatt</w:t>
      </w:r>
      <w:r w:rsidR="00DC08A8">
        <w:rPr>
          <w:rFonts w:cs="Arial"/>
          <w:szCs w:val="20"/>
        </w:rPr>
        <w:t xml:space="preserve"> Los 1 und/oder </w:t>
      </w:r>
      <w:r w:rsidR="00DC08A8" w:rsidRPr="009B35E7">
        <w:rPr>
          <w:rFonts w:cs="Arial"/>
          <w:b/>
          <w:bCs/>
          <w:szCs w:val="20"/>
        </w:rPr>
        <w:t>Anlage</w:t>
      </w:r>
      <w:r w:rsidR="00DC08A8">
        <w:rPr>
          <w:rFonts w:cs="Arial"/>
          <w:b/>
          <w:bCs/>
          <w:szCs w:val="20"/>
        </w:rPr>
        <w:t xml:space="preserve"> B.2.</w:t>
      </w:r>
      <w:r w:rsidR="00DC08A8">
        <w:rPr>
          <w:rFonts w:cs="Arial"/>
          <w:b/>
          <w:bCs/>
          <w:szCs w:val="20"/>
        </w:rPr>
        <w:t>2</w:t>
      </w:r>
      <w:r w:rsidR="00DC08A8" w:rsidRPr="009B35E7">
        <w:rPr>
          <w:rFonts w:cs="Arial"/>
          <w:b/>
          <w:bCs/>
          <w:szCs w:val="20"/>
        </w:rPr>
        <w:t xml:space="preserve"> </w:t>
      </w:r>
      <w:r w:rsidR="00DC08A8" w:rsidRPr="009B35E7">
        <w:rPr>
          <w:rFonts w:cs="Arial"/>
          <w:szCs w:val="20"/>
        </w:rPr>
        <w:t>Preisblatt</w:t>
      </w:r>
      <w:r w:rsidR="00DC08A8">
        <w:rPr>
          <w:rFonts w:cs="Arial"/>
          <w:szCs w:val="20"/>
        </w:rPr>
        <w:t xml:space="preserve"> Los </w:t>
      </w:r>
      <w:r w:rsidR="00DC08A8">
        <w:rPr>
          <w:rFonts w:cs="Arial"/>
          <w:szCs w:val="20"/>
        </w:rPr>
        <w:t>2</w:t>
      </w:r>
      <w:r w:rsidR="00DC08A8">
        <w:rPr>
          <w:rFonts w:cs="Arial"/>
          <w:szCs w:val="20"/>
        </w:rPr>
        <w:t xml:space="preserve"> und/oder</w:t>
      </w:r>
      <w:r w:rsidR="00DC08A8">
        <w:rPr>
          <w:rFonts w:cs="Arial"/>
          <w:szCs w:val="20"/>
        </w:rPr>
        <w:t xml:space="preserve"> </w:t>
      </w:r>
      <w:r w:rsidR="00DC08A8" w:rsidRPr="009B35E7">
        <w:rPr>
          <w:rFonts w:cs="Arial"/>
          <w:b/>
          <w:bCs/>
          <w:szCs w:val="20"/>
        </w:rPr>
        <w:t>Anlage</w:t>
      </w:r>
      <w:r w:rsidR="00DC08A8">
        <w:rPr>
          <w:rFonts w:cs="Arial"/>
          <w:b/>
          <w:bCs/>
          <w:szCs w:val="20"/>
        </w:rPr>
        <w:t xml:space="preserve"> B.2.</w:t>
      </w:r>
      <w:r w:rsidR="00DC08A8">
        <w:rPr>
          <w:rFonts w:cs="Arial"/>
          <w:b/>
          <w:bCs/>
          <w:szCs w:val="20"/>
        </w:rPr>
        <w:t>3</w:t>
      </w:r>
      <w:r w:rsidR="00DC08A8" w:rsidRPr="009B35E7">
        <w:rPr>
          <w:rFonts w:cs="Arial"/>
          <w:b/>
          <w:bCs/>
          <w:szCs w:val="20"/>
        </w:rPr>
        <w:t xml:space="preserve"> </w:t>
      </w:r>
      <w:r w:rsidR="00DC08A8" w:rsidRPr="009B35E7">
        <w:rPr>
          <w:rFonts w:cs="Arial"/>
          <w:szCs w:val="20"/>
        </w:rPr>
        <w:t>Preisblatt</w:t>
      </w:r>
      <w:r w:rsidR="00DC08A8">
        <w:rPr>
          <w:rFonts w:cs="Arial"/>
          <w:szCs w:val="20"/>
        </w:rPr>
        <w:t xml:space="preserve"> Los </w:t>
      </w:r>
      <w:r w:rsidR="00DC08A8">
        <w:rPr>
          <w:rFonts w:cs="Arial"/>
          <w:szCs w:val="20"/>
        </w:rPr>
        <w:t>3</w:t>
      </w:r>
    </w:p>
    <w:p w14:paraId="562DCF8F" w14:textId="2A8228C0" w:rsidR="002D787A" w:rsidRPr="009B35E7" w:rsidRDefault="002D787A" w:rsidP="007C1712">
      <w:pPr>
        <w:numPr>
          <w:ilvl w:val="0"/>
          <w:numId w:val="9"/>
        </w:numPr>
        <w:spacing w:after="0" w:line="240" w:lineRule="auto"/>
        <w:jc w:val="left"/>
        <w:rPr>
          <w:rFonts w:cs="Arial"/>
        </w:rPr>
      </w:pPr>
      <w:r w:rsidRPr="009B35E7">
        <w:rPr>
          <w:rFonts w:cs="Arial"/>
        </w:rPr>
        <w:t xml:space="preserve">Ausgefüllte </w:t>
      </w:r>
      <w:r w:rsidRPr="009B35E7">
        <w:rPr>
          <w:rFonts w:cs="Arial"/>
          <w:b/>
          <w:bCs/>
        </w:rPr>
        <w:t>Anlage B.</w:t>
      </w:r>
      <w:r w:rsidR="009B35E7">
        <w:rPr>
          <w:rFonts w:cs="Arial"/>
          <w:b/>
          <w:bCs/>
        </w:rPr>
        <w:t>5</w:t>
      </w:r>
      <w:r w:rsidR="00A07560" w:rsidRPr="009B35E7">
        <w:rPr>
          <w:rFonts w:cs="Arial"/>
        </w:rPr>
        <w:t xml:space="preserve"> Verpflichtungserklärung DSGVO</w:t>
      </w:r>
    </w:p>
    <w:p w14:paraId="45129332" w14:textId="2D845561" w:rsidR="007C1712" w:rsidRPr="009B35E7" w:rsidRDefault="00A85787" w:rsidP="007C1712">
      <w:pPr>
        <w:numPr>
          <w:ilvl w:val="0"/>
          <w:numId w:val="10"/>
        </w:numPr>
        <w:spacing w:after="0" w:line="240" w:lineRule="auto"/>
        <w:jc w:val="left"/>
        <w:rPr>
          <w:rFonts w:cs="Arial"/>
        </w:rPr>
      </w:pPr>
      <w:r w:rsidRPr="009B35E7">
        <w:rPr>
          <w:rFonts w:cs="Arial"/>
        </w:rPr>
        <w:t>Umsetzungskonzept</w:t>
      </w:r>
    </w:p>
    <w:p w14:paraId="77FB3601" w14:textId="31156BB2" w:rsidR="007C1712" w:rsidRPr="009B35E7" w:rsidRDefault="007C1712" w:rsidP="007C1712">
      <w:pPr>
        <w:spacing w:after="0" w:line="240" w:lineRule="auto"/>
        <w:jc w:val="left"/>
        <w:rPr>
          <w:rFonts w:cs="Arial"/>
        </w:rPr>
      </w:pPr>
    </w:p>
    <w:p w14:paraId="6D2B723E" w14:textId="1E812118" w:rsidR="005C3D74" w:rsidRDefault="007C1712">
      <w:pPr>
        <w:spacing w:after="0" w:line="240" w:lineRule="auto"/>
        <w:jc w:val="left"/>
        <w:rPr>
          <w:rFonts w:cs="Arial"/>
        </w:rPr>
      </w:pPr>
      <w:r w:rsidRPr="009B35E7">
        <w:rPr>
          <w:rFonts w:cs="Arial"/>
        </w:rPr>
        <w:t>Die Angebot</w:t>
      </w:r>
      <w:r w:rsidR="007214B3" w:rsidRPr="009B35E7">
        <w:rPr>
          <w:rFonts w:cs="Arial"/>
        </w:rPr>
        <w:t>e</w:t>
      </w:r>
      <w:r w:rsidRPr="009B35E7">
        <w:rPr>
          <w:rFonts w:cs="Arial"/>
        </w:rPr>
        <w:t xml:space="preserve"> müssen ferner die </w:t>
      </w:r>
      <w:r w:rsidR="00E34BA2" w:rsidRPr="009B35E7">
        <w:rPr>
          <w:rFonts w:cs="Arial"/>
        </w:rPr>
        <w:t>folgende Mindestanforderungen erfüllen bzw</w:t>
      </w:r>
      <w:r w:rsidRPr="009B35E7">
        <w:rPr>
          <w:rFonts w:cs="Arial"/>
        </w:rPr>
        <w:t>.</w:t>
      </w:r>
      <w:r w:rsidR="00E34BA2" w:rsidRPr="009B35E7">
        <w:rPr>
          <w:rFonts w:cs="Arial"/>
        </w:rPr>
        <w:t xml:space="preserve"> folgende Erklärungen zu den </w:t>
      </w:r>
      <w:r w:rsidR="00E34BA2" w:rsidRPr="007A5E1A">
        <w:rPr>
          <w:rFonts w:cs="Arial"/>
          <w:b/>
          <w:bCs/>
        </w:rPr>
        <w:t>Mindestanforderungen</w:t>
      </w:r>
      <w:r w:rsidR="00E34BA2" w:rsidRPr="009B35E7">
        <w:rPr>
          <w:rFonts w:cs="Arial"/>
        </w:rPr>
        <w:t xml:space="preserve"> abgeben:</w:t>
      </w:r>
    </w:p>
    <w:p w14:paraId="54C8B4D1" w14:textId="77777777" w:rsidR="009B35E7" w:rsidRPr="009B35E7" w:rsidRDefault="009B35E7">
      <w:pPr>
        <w:spacing w:after="0" w:line="240" w:lineRule="auto"/>
        <w:jc w:val="left"/>
        <w:rPr>
          <w:rFonts w:cs="Arial"/>
        </w:rPr>
      </w:pPr>
    </w:p>
    <w:p w14:paraId="71A842B0" w14:textId="77777777" w:rsidR="00DA49AB" w:rsidRPr="009B35E7" w:rsidRDefault="00DF0896" w:rsidP="00DA49AB">
      <w:pPr>
        <w:pStyle w:val="Listenabsatz"/>
        <w:numPr>
          <w:ilvl w:val="0"/>
          <w:numId w:val="10"/>
        </w:numPr>
        <w:spacing w:after="0" w:line="240" w:lineRule="auto"/>
        <w:jc w:val="left"/>
        <w:rPr>
          <w:rFonts w:cs="Arial"/>
        </w:rPr>
      </w:pPr>
      <w:r w:rsidRPr="009B35E7">
        <w:rPr>
          <w:rFonts w:cs="Arial"/>
        </w:rPr>
        <w:t>Eigenerklärung, dass</w:t>
      </w:r>
      <w:r w:rsidR="004D1343" w:rsidRPr="009B35E7">
        <w:t xml:space="preserve"> </w:t>
      </w:r>
      <w:r w:rsidR="004D1343" w:rsidRPr="009B35E7">
        <w:rPr>
          <w:rFonts w:cs="Arial"/>
        </w:rPr>
        <w:t>die Durchführung der Funktionskontrollen, der Wartung, der Instandsetzungsarbeiten und die Wiederinbetriebnahme der Anlage durch mind. 2 Personen, davon ist eine Person ein Sachkundiger (gem. den DVGW Arbeitsblättern G 265-2 oder G 495 oder gleichwertig) und die zweite Person mind. ein Unterwiesener gem. den DVGW Arbeitsblättern G 265-2 oder G 495 oder gleichwertig)</w:t>
      </w:r>
      <w:r w:rsidR="00A85787" w:rsidRPr="009B35E7">
        <w:rPr>
          <w:rFonts w:cs="Arial"/>
        </w:rPr>
        <w:t>, erfolgt</w:t>
      </w:r>
    </w:p>
    <w:p w14:paraId="772AFFEA" w14:textId="7EAF3F56" w:rsidR="00E34BA2" w:rsidRPr="009B35E7" w:rsidRDefault="007A5E1A">
      <w:pPr>
        <w:pStyle w:val="Listenabsatz"/>
        <w:spacing w:after="0" w:line="240" w:lineRule="auto"/>
        <w:jc w:val="left"/>
        <w:rPr>
          <w:rFonts w:cs="Arial"/>
        </w:rPr>
      </w:pPr>
      <w:r w:rsidRPr="007A5E1A">
        <w:rPr>
          <w:rFonts w:cs="Arial"/>
          <w:bCs/>
          <w:szCs w:val="20"/>
        </w:rPr>
        <w:t>Siehe</w:t>
      </w:r>
      <w:r>
        <w:rPr>
          <w:rFonts w:cs="Arial"/>
          <w:b/>
          <w:szCs w:val="20"/>
        </w:rPr>
        <w:t xml:space="preserve"> </w:t>
      </w:r>
      <w:r w:rsidR="00DA49AB" w:rsidRPr="009B35E7">
        <w:rPr>
          <w:rFonts w:cs="Arial"/>
          <w:b/>
          <w:szCs w:val="20"/>
        </w:rPr>
        <w:t>Anlage A.1</w:t>
      </w:r>
      <w:r w:rsidR="00DA49AB" w:rsidRPr="009B35E7">
        <w:rPr>
          <w:rFonts w:cs="Arial"/>
          <w:bCs/>
          <w:szCs w:val="20"/>
        </w:rPr>
        <w:t xml:space="preserve"> Vordrucke und Nachweise (Eignung), Vordruck 12</w:t>
      </w:r>
      <w:r w:rsidR="004D1343" w:rsidRPr="009B35E7">
        <w:rPr>
          <w:rFonts w:cs="Arial"/>
        </w:rPr>
        <w:t>.</w:t>
      </w:r>
    </w:p>
    <w:p w14:paraId="41381A9F" w14:textId="77777777" w:rsidR="009B35E7" w:rsidRPr="009B35E7" w:rsidRDefault="009B35E7">
      <w:pPr>
        <w:pStyle w:val="Listenabsatz"/>
        <w:spacing w:after="0" w:line="240" w:lineRule="auto"/>
        <w:jc w:val="left"/>
        <w:rPr>
          <w:rFonts w:cs="Arial"/>
        </w:rPr>
      </w:pPr>
    </w:p>
    <w:p w14:paraId="1BB2357C" w14:textId="6476A16D" w:rsidR="009B35E7" w:rsidRPr="009B35E7" w:rsidRDefault="009B35E7" w:rsidP="009B35E7">
      <w:pPr>
        <w:pStyle w:val="Listenabsatz"/>
        <w:numPr>
          <w:ilvl w:val="0"/>
          <w:numId w:val="6"/>
        </w:numPr>
        <w:spacing w:after="0" w:line="276" w:lineRule="auto"/>
        <w:contextualSpacing w:val="0"/>
        <w:rPr>
          <w:rFonts w:cs="Arial"/>
          <w:szCs w:val="20"/>
        </w:rPr>
      </w:pPr>
      <w:r w:rsidRPr="009B35E7">
        <w:rPr>
          <w:rFonts w:cs="Arial"/>
          <w:szCs w:val="20"/>
        </w:rPr>
        <w:t>Eigenerklärung über die Einhaltung von Reaktionszeiten.</w:t>
      </w:r>
    </w:p>
    <w:p w14:paraId="0BD38E65" w14:textId="77777777" w:rsidR="009B35E7" w:rsidRPr="009B35E7" w:rsidRDefault="009B35E7" w:rsidP="009B35E7">
      <w:pPr>
        <w:pStyle w:val="Listenabsatz"/>
        <w:numPr>
          <w:ilvl w:val="0"/>
          <w:numId w:val="60"/>
        </w:numPr>
        <w:spacing w:line="276" w:lineRule="auto"/>
        <w:rPr>
          <w:rFonts w:cs="Arial"/>
          <w:szCs w:val="20"/>
        </w:rPr>
      </w:pPr>
      <w:r w:rsidRPr="009B35E7">
        <w:rPr>
          <w:rFonts w:cs="Arial"/>
          <w:szCs w:val="20"/>
        </w:rPr>
        <w:t>Los 1 (</w:t>
      </w:r>
      <w:proofErr w:type="spellStart"/>
      <w:r w:rsidRPr="009B35E7">
        <w:rPr>
          <w:rFonts w:cs="Arial"/>
          <w:szCs w:val="20"/>
        </w:rPr>
        <w:t>Biogaseinspeiseanlage</w:t>
      </w:r>
      <w:proofErr w:type="spellEnd"/>
      <w:r w:rsidRPr="009B35E7">
        <w:rPr>
          <w:rFonts w:cs="Arial"/>
          <w:szCs w:val="20"/>
        </w:rPr>
        <w:t xml:space="preserve"> Fuchswinkel)</w:t>
      </w:r>
    </w:p>
    <w:p w14:paraId="4E0A6007" w14:textId="77777777" w:rsidR="009B35E7" w:rsidRPr="009B35E7" w:rsidRDefault="009B35E7" w:rsidP="009B35E7">
      <w:pPr>
        <w:pStyle w:val="Listenabsatz"/>
        <w:numPr>
          <w:ilvl w:val="1"/>
          <w:numId w:val="61"/>
        </w:numPr>
        <w:spacing w:line="276" w:lineRule="auto"/>
        <w:rPr>
          <w:rFonts w:cs="Arial"/>
          <w:szCs w:val="20"/>
        </w:rPr>
      </w:pPr>
      <w:r w:rsidRPr="009B35E7">
        <w:rPr>
          <w:rFonts w:cs="Arial"/>
          <w:szCs w:val="20"/>
        </w:rPr>
        <w:lastRenderedPageBreak/>
        <w:t>Fernzugriffszeit: 30 Minuten</w:t>
      </w:r>
    </w:p>
    <w:p w14:paraId="7F12D43D" w14:textId="77777777" w:rsidR="009B35E7" w:rsidRPr="009B35E7" w:rsidRDefault="009B35E7" w:rsidP="009B35E7">
      <w:pPr>
        <w:pStyle w:val="Listenabsatz"/>
        <w:numPr>
          <w:ilvl w:val="1"/>
          <w:numId w:val="61"/>
        </w:numPr>
        <w:spacing w:line="276" w:lineRule="auto"/>
        <w:rPr>
          <w:rFonts w:cs="Arial"/>
          <w:szCs w:val="20"/>
        </w:rPr>
      </w:pPr>
      <w:r w:rsidRPr="009B35E7">
        <w:rPr>
          <w:rFonts w:cs="Arial"/>
          <w:szCs w:val="20"/>
        </w:rPr>
        <w:t>vor-Ort-Zeit: 2 Stunden</w:t>
      </w:r>
    </w:p>
    <w:p w14:paraId="1065375A" w14:textId="77777777" w:rsidR="009B35E7" w:rsidRPr="009B35E7" w:rsidRDefault="009B35E7" w:rsidP="009B35E7">
      <w:pPr>
        <w:pStyle w:val="Listenabsatz"/>
        <w:spacing w:line="276" w:lineRule="auto"/>
        <w:ind w:left="2160"/>
        <w:rPr>
          <w:rFonts w:cs="Arial"/>
          <w:szCs w:val="20"/>
        </w:rPr>
      </w:pPr>
    </w:p>
    <w:p w14:paraId="16092FAB" w14:textId="77777777" w:rsidR="009B35E7" w:rsidRPr="009B35E7" w:rsidRDefault="009B35E7" w:rsidP="009B35E7">
      <w:pPr>
        <w:pStyle w:val="Listenabsatz"/>
        <w:numPr>
          <w:ilvl w:val="0"/>
          <w:numId w:val="60"/>
        </w:numPr>
        <w:spacing w:line="276" w:lineRule="auto"/>
        <w:rPr>
          <w:rFonts w:cs="Arial"/>
          <w:szCs w:val="20"/>
        </w:rPr>
      </w:pPr>
      <w:r w:rsidRPr="009B35E7">
        <w:rPr>
          <w:rFonts w:cs="Arial"/>
          <w:szCs w:val="20"/>
        </w:rPr>
        <w:t>Los 2 (</w:t>
      </w:r>
      <w:proofErr w:type="spellStart"/>
      <w:r w:rsidRPr="009B35E7">
        <w:rPr>
          <w:rFonts w:cs="Arial"/>
          <w:szCs w:val="20"/>
        </w:rPr>
        <w:t>Biogaseinspeiseanlage</w:t>
      </w:r>
      <w:proofErr w:type="spellEnd"/>
      <w:r w:rsidRPr="009B35E7">
        <w:rPr>
          <w:rFonts w:cs="Arial"/>
          <w:szCs w:val="20"/>
        </w:rPr>
        <w:t xml:space="preserve"> Nonnendorf)</w:t>
      </w:r>
    </w:p>
    <w:p w14:paraId="797680E5" w14:textId="77777777" w:rsidR="009B35E7" w:rsidRPr="009B35E7" w:rsidRDefault="009B35E7" w:rsidP="009B35E7">
      <w:pPr>
        <w:pStyle w:val="Listenabsatz"/>
        <w:numPr>
          <w:ilvl w:val="1"/>
          <w:numId w:val="61"/>
        </w:numPr>
        <w:spacing w:line="276" w:lineRule="auto"/>
        <w:rPr>
          <w:rFonts w:cs="Arial"/>
          <w:szCs w:val="20"/>
        </w:rPr>
      </w:pPr>
      <w:r w:rsidRPr="009B35E7">
        <w:rPr>
          <w:rFonts w:cs="Arial"/>
          <w:szCs w:val="20"/>
        </w:rPr>
        <w:t>Fernzugriffszeit: 30 Minuten</w:t>
      </w:r>
    </w:p>
    <w:p w14:paraId="523BBFDC" w14:textId="77777777" w:rsidR="009B35E7" w:rsidRPr="009B35E7" w:rsidRDefault="009B35E7" w:rsidP="009B35E7">
      <w:pPr>
        <w:pStyle w:val="Listenabsatz"/>
        <w:numPr>
          <w:ilvl w:val="1"/>
          <w:numId w:val="61"/>
        </w:numPr>
        <w:spacing w:line="276" w:lineRule="auto"/>
        <w:rPr>
          <w:rFonts w:cs="Arial"/>
          <w:szCs w:val="20"/>
        </w:rPr>
      </w:pPr>
      <w:r w:rsidRPr="009B35E7">
        <w:rPr>
          <w:rFonts w:cs="Arial"/>
          <w:szCs w:val="20"/>
        </w:rPr>
        <w:t>vor-Ort-Zeit: 2 Stunden</w:t>
      </w:r>
    </w:p>
    <w:p w14:paraId="593C3FB3" w14:textId="77777777" w:rsidR="009B35E7" w:rsidRPr="009B35E7" w:rsidRDefault="009B35E7" w:rsidP="009B35E7">
      <w:pPr>
        <w:pStyle w:val="Listenabsatz"/>
        <w:spacing w:line="276" w:lineRule="auto"/>
        <w:ind w:left="2160"/>
        <w:rPr>
          <w:rFonts w:cs="Arial"/>
          <w:szCs w:val="20"/>
        </w:rPr>
      </w:pPr>
    </w:p>
    <w:p w14:paraId="77649BA1" w14:textId="77777777" w:rsidR="009B35E7" w:rsidRPr="009B35E7" w:rsidRDefault="009B35E7" w:rsidP="009B35E7">
      <w:pPr>
        <w:pStyle w:val="Listenabsatz"/>
        <w:numPr>
          <w:ilvl w:val="0"/>
          <w:numId w:val="60"/>
        </w:numPr>
        <w:spacing w:line="276" w:lineRule="auto"/>
        <w:rPr>
          <w:rFonts w:cs="Arial"/>
          <w:szCs w:val="20"/>
        </w:rPr>
      </w:pPr>
      <w:r w:rsidRPr="009B35E7">
        <w:rPr>
          <w:rFonts w:cs="Arial"/>
          <w:szCs w:val="20"/>
        </w:rPr>
        <w:t>Los 3 (</w:t>
      </w:r>
      <w:proofErr w:type="spellStart"/>
      <w:r w:rsidRPr="009B35E7">
        <w:rPr>
          <w:rFonts w:cs="Arial"/>
          <w:szCs w:val="20"/>
        </w:rPr>
        <w:t>Biogaseinspeiseanlage</w:t>
      </w:r>
      <w:proofErr w:type="spellEnd"/>
      <w:r w:rsidRPr="009B35E7">
        <w:rPr>
          <w:rFonts w:cs="Arial"/>
          <w:szCs w:val="20"/>
        </w:rPr>
        <w:t xml:space="preserve"> Wörth)</w:t>
      </w:r>
    </w:p>
    <w:p w14:paraId="69B35504" w14:textId="77777777" w:rsidR="009B35E7" w:rsidRPr="009B35E7" w:rsidRDefault="009B35E7" w:rsidP="009B35E7">
      <w:pPr>
        <w:pStyle w:val="Listenabsatz"/>
        <w:numPr>
          <w:ilvl w:val="1"/>
          <w:numId w:val="61"/>
        </w:numPr>
        <w:spacing w:line="276" w:lineRule="auto"/>
        <w:rPr>
          <w:rFonts w:cs="Arial"/>
          <w:szCs w:val="20"/>
        </w:rPr>
      </w:pPr>
      <w:r w:rsidRPr="009B35E7">
        <w:rPr>
          <w:rFonts w:cs="Arial"/>
          <w:szCs w:val="20"/>
        </w:rPr>
        <w:t>Fernzugriffszeit: 30 Minuten</w:t>
      </w:r>
    </w:p>
    <w:p w14:paraId="1FD15917" w14:textId="77777777" w:rsidR="009B35E7" w:rsidRPr="009B35E7" w:rsidRDefault="009B35E7" w:rsidP="009B35E7">
      <w:pPr>
        <w:pStyle w:val="Listenabsatz"/>
        <w:numPr>
          <w:ilvl w:val="1"/>
          <w:numId w:val="61"/>
        </w:numPr>
        <w:spacing w:line="276" w:lineRule="auto"/>
        <w:rPr>
          <w:rFonts w:cs="Arial"/>
          <w:szCs w:val="20"/>
        </w:rPr>
      </w:pPr>
      <w:r w:rsidRPr="009B35E7">
        <w:rPr>
          <w:rFonts w:cs="Arial"/>
          <w:szCs w:val="20"/>
        </w:rPr>
        <w:t>vor-Ort-Zeit: 4 Stunden</w:t>
      </w:r>
    </w:p>
    <w:p w14:paraId="5003860B" w14:textId="77777777" w:rsidR="009B35E7" w:rsidRPr="009B35E7" w:rsidRDefault="009B35E7" w:rsidP="009B35E7">
      <w:pPr>
        <w:pStyle w:val="Listenabsatz"/>
        <w:spacing w:line="276" w:lineRule="auto"/>
        <w:rPr>
          <w:rFonts w:cs="Arial"/>
          <w:szCs w:val="20"/>
        </w:rPr>
      </w:pPr>
    </w:p>
    <w:p w14:paraId="323A248C" w14:textId="77777777" w:rsidR="009B35E7" w:rsidRPr="009B35E7" w:rsidRDefault="009B35E7" w:rsidP="009B35E7">
      <w:pPr>
        <w:pStyle w:val="Listenabsatz"/>
        <w:spacing w:line="276" w:lineRule="auto"/>
        <w:rPr>
          <w:rFonts w:cs="Arial"/>
          <w:b/>
          <w:szCs w:val="20"/>
        </w:rPr>
      </w:pPr>
      <w:r w:rsidRPr="009B35E7">
        <w:rPr>
          <w:rFonts w:cs="Arial"/>
          <w:szCs w:val="20"/>
        </w:rPr>
        <w:t>Siehe</w:t>
      </w:r>
      <w:r w:rsidRPr="009B35E7">
        <w:rPr>
          <w:rFonts w:cs="Arial"/>
          <w:b/>
          <w:szCs w:val="20"/>
        </w:rPr>
        <w:t xml:space="preserve"> Anlage A.1</w:t>
      </w:r>
      <w:r w:rsidRPr="009B35E7">
        <w:rPr>
          <w:rFonts w:cs="Arial"/>
          <w:bCs/>
          <w:szCs w:val="20"/>
        </w:rPr>
        <w:t xml:space="preserve"> Vordrucke und Nachweise (Eignung), Vordruck 11. </w:t>
      </w:r>
    </w:p>
    <w:p w14:paraId="17C48D39" w14:textId="77777777" w:rsidR="009B35E7" w:rsidRPr="009B35E7" w:rsidRDefault="009B35E7" w:rsidP="009B35E7">
      <w:pPr>
        <w:pStyle w:val="Listenabsatz"/>
        <w:spacing w:after="0" w:line="240" w:lineRule="auto"/>
        <w:jc w:val="left"/>
        <w:rPr>
          <w:rFonts w:cs="Arial"/>
        </w:rPr>
      </w:pPr>
    </w:p>
    <w:p w14:paraId="2AFAEE6D" w14:textId="297799DD" w:rsidR="0004348C" w:rsidRPr="009B35E7" w:rsidRDefault="0004348C" w:rsidP="006D0513">
      <w:pPr>
        <w:pStyle w:val="berschrift1"/>
        <w:numPr>
          <w:ilvl w:val="0"/>
          <w:numId w:val="46"/>
        </w:numPr>
        <w:spacing w:line="276" w:lineRule="auto"/>
      </w:pPr>
      <w:bookmarkStart w:id="107" w:name="_Toc156389889"/>
      <w:bookmarkStart w:id="108" w:name="_Toc164343798"/>
      <w:bookmarkStart w:id="109" w:name="_Toc173220391"/>
      <w:bookmarkStart w:id="110" w:name="_Toc239420500"/>
      <w:bookmarkEnd w:id="107"/>
      <w:r w:rsidRPr="009B35E7">
        <w:t>Bietergemeinschaften</w:t>
      </w:r>
      <w:bookmarkStart w:id="111" w:name="_Toc164343799"/>
      <w:bookmarkEnd w:id="108"/>
      <w:bookmarkEnd w:id="109"/>
      <w:bookmarkEnd w:id="110"/>
    </w:p>
    <w:bookmarkEnd w:id="111"/>
    <w:p w14:paraId="7799A2D0" w14:textId="764FFFA6" w:rsidR="0004348C" w:rsidRPr="009B35E7" w:rsidRDefault="0004348C" w:rsidP="0004348C">
      <w:pPr>
        <w:spacing w:line="276" w:lineRule="auto"/>
        <w:rPr>
          <w:rFonts w:cs="Arial"/>
          <w:szCs w:val="20"/>
        </w:rPr>
      </w:pPr>
      <w:r w:rsidRPr="009B35E7">
        <w:rPr>
          <w:rFonts w:cs="Arial"/>
          <w:szCs w:val="20"/>
        </w:rPr>
        <w:t xml:space="preserve">Bietergemeinschaften können in diesem Vergabeverfahren </w:t>
      </w:r>
      <w:r w:rsidR="0061130F" w:rsidRPr="009B35E7">
        <w:rPr>
          <w:rFonts w:cs="Arial"/>
          <w:szCs w:val="20"/>
        </w:rPr>
        <w:t>einen Teilnahmeantrag</w:t>
      </w:r>
      <w:r w:rsidRPr="009B35E7">
        <w:rPr>
          <w:rFonts w:cs="Arial"/>
          <w:szCs w:val="20"/>
        </w:rPr>
        <w:t xml:space="preserve"> abgeben, wenn deren Bildung keinen Verstoß gegen das Wettbewerbsrecht begründet.</w:t>
      </w:r>
    </w:p>
    <w:p w14:paraId="5C07EFE2" w14:textId="3EF1FFD5" w:rsidR="0004348C" w:rsidRPr="009B35E7" w:rsidRDefault="0004348C" w:rsidP="0004348C">
      <w:pPr>
        <w:spacing w:line="276" w:lineRule="auto"/>
        <w:rPr>
          <w:rFonts w:cs="Arial"/>
          <w:szCs w:val="20"/>
        </w:rPr>
      </w:pPr>
      <w:r w:rsidRPr="009B35E7">
        <w:rPr>
          <w:rFonts w:cs="Arial"/>
          <w:szCs w:val="20"/>
        </w:rPr>
        <w:t xml:space="preserve">Bietergemeinschaften werden nach § 43 Abs. 2 Satz 1 </w:t>
      </w:r>
      <w:proofErr w:type="spellStart"/>
      <w:r w:rsidR="002072A2" w:rsidRPr="009B35E7">
        <w:rPr>
          <w:rFonts w:cs="Arial"/>
          <w:szCs w:val="20"/>
        </w:rPr>
        <w:t>SektVO</w:t>
      </w:r>
      <w:proofErr w:type="spellEnd"/>
      <w:r w:rsidRPr="009B35E7">
        <w:rPr>
          <w:rFonts w:cs="Arial"/>
          <w:szCs w:val="20"/>
        </w:rPr>
        <w:t xml:space="preserve"> wie Einzelbieter behandelt. </w:t>
      </w:r>
    </w:p>
    <w:p w14:paraId="378AA7B7" w14:textId="4D3D5813" w:rsidR="0004348C" w:rsidRPr="009B35E7" w:rsidRDefault="005020DD" w:rsidP="0004348C">
      <w:pPr>
        <w:spacing w:line="276" w:lineRule="auto"/>
        <w:rPr>
          <w:rFonts w:cs="Arial"/>
          <w:szCs w:val="20"/>
        </w:rPr>
      </w:pPr>
      <w:r w:rsidRPr="009B35E7">
        <w:rPr>
          <w:rFonts w:cs="Arial"/>
          <w:szCs w:val="20"/>
        </w:rPr>
        <w:t xml:space="preserve">Jeder </w:t>
      </w:r>
      <w:r w:rsidR="0004348C" w:rsidRPr="009B35E7">
        <w:rPr>
          <w:rFonts w:cs="Arial"/>
          <w:szCs w:val="20"/>
        </w:rPr>
        <w:t xml:space="preserve">Bietergemeinschaft hat mir ihrem </w:t>
      </w:r>
      <w:r w:rsidR="00AA38E3" w:rsidRPr="009B35E7">
        <w:rPr>
          <w:rFonts w:cs="Arial"/>
          <w:szCs w:val="20"/>
        </w:rPr>
        <w:t>Teilnahmeantrag</w:t>
      </w:r>
      <w:r w:rsidR="0004348C" w:rsidRPr="009B35E7">
        <w:rPr>
          <w:rFonts w:cs="Arial"/>
          <w:szCs w:val="20"/>
        </w:rPr>
        <w:t xml:space="preserve"> eine Erklärung aller Mitglieder abzugeben, </w:t>
      </w:r>
    </w:p>
    <w:p w14:paraId="5D50DF8F" w14:textId="77777777" w:rsidR="0004348C" w:rsidRPr="009B35E7" w:rsidRDefault="0004348C" w:rsidP="002072A2">
      <w:pPr>
        <w:pStyle w:val="Listenabsatz"/>
        <w:numPr>
          <w:ilvl w:val="0"/>
          <w:numId w:val="7"/>
        </w:numPr>
        <w:spacing w:after="0" w:line="276" w:lineRule="auto"/>
        <w:contextualSpacing w:val="0"/>
        <w:rPr>
          <w:rFonts w:cs="Arial"/>
          <w:szCs w:val="20"/>
        </w:rPr>
      </w:pPr>
      <w:r w:rsidRPr="009B35E7">
        <w:rPr>
          <w:rFonts w:cs="Arial"/>
          <w:szCs w:val="20"/>
        </w:rPr>
        <w:t>in der die Bildung einer Arbeitsgemeinschaft im Auftragsfall erklärt ist,</w:t>
      </w:r>
    </w:p>
    <w:p w14:paraId="029D671D" w14:textId="77777777" w:rsidR="0004348C" w:rsidRPr="009B35E7" w:rsidRDefault="0004348C" w:rsidP="002072A2">
      <w:pPr>
        <w:pStyle w:val="Listenabsatz"/>
        <w:numPr>
          <w:ilvl w:val="0"/>
          <w:numId w:val="7"/>
        </w:numPr>
        <w:spacing w:after="0" w:line="276" w:lineRule="auto"/>
        <w:contextualSpacing w:val="0"/>
        <w:rPr>
          <w:rFonts w:cs="Arial"/>
          <w:szCs w:val="20"/>
        </w:rPr>
      </w:pPr>
      <w:r w:rsidRPr="009B35E7">
        <w:rPr>
          <w:rFonts w:cs="Arial"/>
          <w:szCs w:val="20"/>
        </w:rPr>
        <w:t>in der alle Mitglieder aufgeführt sind und der während des gesamten Vergabeverfahrens sowie im Falle der Auftragserteilung über die gesamte Vertragslaufzeit bevollmächtigte Vertreter bezeichnet ist,</w:t>
      </w:r>
    </w:p>
    <w:p w14:paraId="6B89882B" w14:textId="77777777" w:rsidR="0004348C" w:rsidRPr="009B35E7" w:rsidRDefault="0004348C" w:rsidP="002072A2">
      <w:pPr>
        <w:pStyle w:val="Listenabsatz"/>
        <w:numPr>
          <w:ilvl w:val="0"/>
          <w:numId w:val="7"/>
        </w:numPr>
        <w:spacing w:after="0" w:line="276" w:lineRule="auto"/>
        <w:contextualSpacing w:val="0"/>
        <w:rPr>
          <w:rFonts w:cs="Arial"/>
          <w:szCs w:val="20"/>
        </w:rPr>
      </w:pPr>
      <w:r w:rsidRPr="009B35E7">
        <w:rPr>
          <w:rFonts w:cs="Arial"/>
          <w:szCs w:val="20"/>
        </w:rPr>
        <w:t>in der erklärt wird, dass der bevollmächtigte Vertreter die Mitglieder gegenüber dem Auftraggeber rechtsverbindlich vertritt,</w:t>
      </w:r>
    </w:p>
    <w:p w14:paraId="1639C227" w14:textId="77777777" w:rsidR="0004348C" w:rsidRPr="009B35E7" w:rsidRDefault="0004348C" w:rsidP="002072A2">
      <w:pPr>
        <w:pStyle w:val="Listenabsatz"/>
        <w:numPr>
          <w:ilvl w:val="0"/>
          <w:numId w:val="7"/>
        </w:numPr>
        <w:spacing w:after="0" w:line="276" w:lineRule="auto"/>
        <w:contextualSpacing w:val="0"/>
        <w:rPr>
          <w:rFonts w:cs="Arial"/>
          <w:szCs w:val="20"/>
        </w:rPr>
      </w:pPr>
      <w:r w:rsidRPr="009B35E7">
        <w:rPr>
          <w:rFonts w:cs="Arial"/>
          <w:szCs w:val="20"/>
        </w:rPr>
        <w:t xml:space="preserve">in der erklärt wird, dass alle Mitglieder als Gesamtschuldner haften. </w:t>
      </w:r>
    </w:p>
    <w:p w14:paraId="40DA0532" w14:textId="0FDA5420" w:rsidR="0004348C" w:rsidRPr="009B35E7" w:rsidRDefault="0004348C" w:rsidP="0004348C">
      <w:pPr>
        <w:spacing w:line="276" w:lineRule="auto"/>
        <w:rPr>
          <w:rFonts w:cs="Arial"/>
        </w:rPr>
      </w:pPr>
      <w:r w:rsidRPr="009B35E7">
        <w:br/>
      </w:r>
      <w:r w:rsidRPr="009B35E7">
        <w:rPr>
          <w:rFonts w:cs="Arial"/>
        </w:rPr>
        <w:t xml:space="preserve">Neben der </w:t>
      </w:r>
      <w:r w:rsidR="0061130F" w:rsidRPr="009B35E7">
        <w:rPr>
          <w:rFonts w:cs="Arial"/>
        </w:rPr>
        <w:t>gemeinschaftlichen Erklärung</w:t>
      </w:r>
      <w:r w:rsidRPr="009B35E7">
        <w:rPr>
          <w:rFonts w:cs="Arial"/>
        </w:rPr>
        <w:t xml:space="preserve"> sind für jedes Mitgliedsunternehmen die in dem Vordruck zur Bietergemeinschaftserklärung (</w:t>
      </w:r>
      <w:r w:rsidRPr="009B35E7">
        <w:rPr>
          <w:rFonts w:cs="Arial"/>
          <w:b/>
        </w:rPr>
        <w:t>Anlage A.</w:t>
      </w:r>
      <w:r w:rsidR="6C3D915D" w:rsidRPr="009B35E7">
        <w:rPr>
          <w:rFonts w:cs="Arial"/>
          <w:b/>
          <w:bCs/>
        </w:rPr>
        <w:t>1</w:t>
      </w:r>
      <w:r w:rsidRPr="009B35E7">
        <w:rPr>
          <w:rFonts w:cs="Arial"/>
          <w:b/>
        </w:rPr>
        <w:t xml:space="preserve"> </w:t>
      </w:r>
      <w:r w:rsidRPr="009B35E7">
        <w:rPr>
          <w:rFonts w:cs="Arial"/>
        </w:rPr>
        <w:t xml:space="preserve">(Vordrucke und Nachweise (Eignung)), Vordruck 1.2) genannten Unterlagen vorzulegen. </w:t>
      </w:r>
    </w:p>
    <w:p w14:paraId="07061D65" w14:textId="7B5698A5" w:rsidR="0004348C" w:rsidRPr="009B35E7" w:rsidRDefault="0004348C" w:rsidP="02E2CD5B">
      <w:pPr>
        <w:spacing w:line="276" w:lineRule="auto"/>
        <w:rPr>
          <w:rFonts w:cs="Arial"/>
        </w:rPr>
      </w:pPr>
      <w:r w:rsidRPr="009B35E7">
        <w:rPr>
          <w:rFonts w:cs="Arial"/>
        </w:rPr>
        <w:t xml:space="preserve">Die Bietergemeinschaftserklärung muss die Anforderungen für </w:t>
      </w:r>
      <w:r w:rsidR="00A7546F" w:rsidRPr="009B35E7">
        <w:rPr>
          <w:rFonts w:cs="Arial"/>
        </w:rPr>
        <w:t>E</w:t>
      </w:r>
      <w:r w:rsidRPr="009B35E7">
        <w:rPr>
          <w:rFonts w:cs="Arial"/>
        </w:rPr>
        <w:t xml:space="preserve">rklärungen </w:t>
      </w:r>
      <w:r w:rsidR="00A7546F" w:rsidRPr="009B35E7">
        <w:rPr>
          <w:rFonts w:cs="Arial"/>
        </w:rPr>
        <w:t xml:space="preserve">Dritter </w:t>
      </w:r>
      <w:r w:rsidRPr="009B35E7">
        <w:rPr>
          <w:rFonts w:cs="Arial"/>
        </w:rPr>
        <w:t>bei der elektronischen Angebotsabgabe einhalten</w:t>
      </w:r>
      <w:r w:rsidR="00B32C9C" w:rsidRPr="009B35E7">
        <w:rPr>
          <w:rFonts w:cs="Arial"/>
        </w:rPr>
        <w:t xml:space="preserve"> (vgl. </w:t>
      </w:r>
      <w:r w:rsidR="58BEC818" w:rsidRPr="009B35E7">
        <w:rPr>
          <w:rFonts w:cs="Arial"/>
        </w:rPr>
        <w:t xml:space="preserve">Nr. </w:t>
      </w:r>
      <w:r w:rsidR="009D780D" w:rsidRPr="009B35E7">
        <w:rPr>
          <w:rFonts w:cs="Arial"/>
        </w:rPr>
        <w:fldChar w:fldCharType="begin"/>
      </w:r>
      <w:r w:rsidR="009D780D" w:rsidRPr="009B35E7">
        <w:rPr>
          <w:rFonts w:cs="Arial"/>
        </w:rPr>
        <w:instrText xml:space="preserve"> REF _Ref237438164 \r \h </w:instrText>
      </w:r>
      <w:r w:rsidR="009D780D" w:rsidRPr="009B35E7">
        <w:rPr>
          <w:rFonts w:cs="Arial"/>
        </w:rPr>
      </w:r>
      <w:r w:rsidR="009B35E7">
        <w:rPr>
          <w:rFonts w:cs="Arial"/>
        </w:rPr>
        <w:instrText xml:space="preserve"> \* MERGEFORMAT </w:instrText>
      </w:r>
      <w:r w:rsidR="009D780D" w:rsidRPr="009B35E7">
        <w:rPr>
          <w:rFonts w:cs="Arial"/>
        </w:rPr>
        <w:fldChar w:fldCharType="separate"/>
      </w:r>
      <w:r w:rsidR="009D780D" w:rsidRPr="009B35E7">
        <w:rPr>
          <w:rFonts w:cs="Arial"/>
        </w:rPr>
        <w:t>8</w:t>
      </w:r>
      <w:r w:rsidR="009D780D" w:rsidRPr="009B35E7">
        <w:rPr>
          <w:rFonts w:cs="Arial"/>
        </w:rPr>
        <w:fldChar w:fldCharType="end"/>
      </w:r>
      <w:r w:rsidR="00B32C9C" w:rsidRPr="009B35E7">
        <w:rPr>
          <w:rFonts w:cs="Arial"/>
        </w:rPr>
        <w:t>)</w:t>
      </w:r>
      <w:r w:rsidRPr="009B35E7">
        <w:rPr>
          <w:rFonts w:cs="Arial"/>
        </w:rPr>
        <w:t xml:space="preserve">. </w:t>
      </w:r>
    </w:p>
    <w:p w14:paraId="10A25115" w14:textId="59B2973A" w:rsidR="0004348C" w:rsidRPr="009B35E7" w:rsidRDefault="0004348C" w:rsidP="0004348C">
      <w:pPr>
        <w:spacing w:line="276" w:lineRule="auto"/>
        <w:rPr>
          <w:rFonts w:cs="Arial"/>
          <w:szCs w:val="20"/>
        </w:rPr>
      </w:pPr>
      <w:r w:rsidRPr="009B35E7">
        <w:rPr>
          <w:rFonts w:cs="Arial"/>
          <w:szCs w:val="20"/>
        </w:rPr>
        <w:t>Die Eignungsanforderungen können für die Bietergemeinschaft insgesamt abgegeben werden.</w:t>
      </w:r>
    </w:p>
    <w:p w14:paraId="3E0D5E9B" w14:textId="66D82E83" w:rsidR="0004348C" w:rsidRPr="009B35E7" w:rsidRDefault="0004348C" w:rsidP="0004348C">
      <w:pPr>
        <w:spacing w:line="276" w:lineRule="auto"/>
        <w:rPr>
          <w:rFonts w:cs="Arial"/>
          <w:szCs w:val="20"/>
        </w:rPr>
      </w:pPr>
      <w:r w:rsidRPr="009B35E7">
        <w:rPr>
          <w:rFonts w:cs="Arial"/>
          <w:szCs w:val="20"/>
        </w:rPr>
        <w:t>Mitglieder einer Bietergemeinschaft dürfen sich ferner nur an einer Bietergemeinschaft beteiligen. Die Beteiligung an mehreren Bietergemeinschaften ist unzulässig. Im Falle der Zuwiderhandlung werden die betreffenden Bietergemeinschaften ausgeschlossen.</w:t>
      </w:r>
    </w:p>
    <w:p w14:paraId="21F34131" w14:textId="0E7D5120" w:rsidR="0004348C" w:rsidRPr="009B35E7" w:rsidRDefault="0004348C" w:rsidP="0004348C">
      <w:pPr>
        <w:spacing w:line="276" w:lineRule="auto"/>
        <w:rPr>
          <w:rFonts w:cs="Arial"/>
          <w:szCs w:val="20"/>
        </w:rPr>
      </w:pPr>
      <w:r w:rsidRPr="009B35E7">
        <w:rPr>
          <w:rFonts w:cs="Arial"/>
          <w:szCs w:val="20"/>
        </w:rPr>
        <w:t>Der Auftraggeber wird ausnahmsweise von einem Angebotsausschluss absehen, wenn bei Angebotsabgabe plausible Gründe für die Doppelbeteiligung dargestellt werden und die betreffende Bietergemeinschaft nachweist, dass ein Verstoß gegen den Grundsatz des Geheimwettbewerbs nicht vorliegt.</w:t>
      </w:r>
    </w:p>
    <w:p w14:paraId="441C379A" w14:textId="08BB6EBF" w:rsidR="002E13DF" w:rsidRPr="009B35E7" w:rsidRDefault="002E13DF" w:rsidP="0004348C">
      <w:pPr>
        <w:spacing w:line="276" w:lineRule="auto"/>
        <w:rPr>
          <w:rFonts w:cs="Arial"/>
          <w:szCs w:val="20"/>
        </w:rPr>
      </w:pPr>
      <w:r w:rsidRPr="009B35E7">
        <w:rPr>
          <w:rFonts w:cs="Arial"/>
          <w:szCs w:val="20"/>
        </w:rPr>
        <w:lastRenderedPageBreak/>
        <w:t>B</w:t>
      </w:r>
      <w:r w:rsidR="00075B52" w:rsidRPr="009B35E7">
        <w:rPr>
          <w:rFonts w:cs="Arial"/>
          <w:szCs w:val="20"/>
        </w:rPr>
        <w:t>ieter</w:t>
      </w:r>
      <w:r w:rsidRPr="009B35E7">
        <w:rPr>
          <w:rFonts w:cs="Arial"/>
          <w:szCs w:val="20"/>
        </w:rPr>
        <w:t>gemeinschaften, die den Teilnahmewettbewerb bestehen, nehmen im Falle der Zulassung zur Angebotsphase I als Bietergemeinschaften am Wettbewerb teil.</w:t>
      </w:r>
    </w:p>
    <w:p w14:paraId="0C18C953" w14:textId="77777777" w:rsidR="0004348C" w:rsidRPr="009B35E7" w:rsidRDefault="0004348C" w:rsidP="006D0513">
      <w:pPr>
        <w:pStyle w:val="berschrift1"/>
        <w:numPr>
          <w:ilvl w:val="0"/>
          <w:numId w:val="46"/>
        </w:numPr>
        <w:spacing w:line="276" w:lineRule="auto"/>
      </w:pPr>
      <w:bookmarkStart w:id="112" w:name="_Toc164343802"/>
      <w:bookmarkStart w:id="113" w:name="_Toc173220392"/>
      <w:bookmarkStart w:id="114" w:name="_Toc239420501"/>
      <w:bookmarkEnd w:id="12"/>
      <w:bookmarkEnd w:id="13"/>
      <w:r w:rsidRPr="009B35E7">
        <w:t>Einsatz von Nachunternehmern (nicht eignungsleihend)</w:t>
      </w:r>
      <w:bookmarkEnd w:id="112"/>
      <w:bookmarkEnd w:id="113"/>
      <w:bookmarkEnd w:id="114"/>
    </w:p>
    <w:p w14:paraId="2DF0246F" w14:textId="758819DE" w:rsidR="0004348C" w:rsidRPr="009B35E7" w:rsidRDefault="0004348C" w:rsidP="0004348C">
      <w:pPr>
        <w:spacing w:line="276" w:lineRule="auto"/>
        <w:rPr>
          <w:rFonts w:cs="Arial"/>
        </w:rPr>
      </w:pPr>
      <w:r w:rsidRPr="009B35E7">
        <w:rPr>
          <w:rFonts w:cs="Arial"/>
        </w:rPr>
        <w:t xml:space="preserve">Beabsichtigt der Bieter, Teile des Auftrags durch Nachunternehmer zu erbringen – ohne sich zugleich auf deren wirtschaftliche und/oder finanzielle sowie technische und/oder berufliche Leistungsfähigkeit zu berufen – sind die hiervon betroffenen Auftrags-/Leistungsanteile – soweit dies im Zeitpunkt der Abgabe des </w:t>
      </w:r>
      <w:r w:rsidR="00D929C7" w:rsidRPr="009B35E7">
        <w:rPr>
          <w:rFonts w:cs="Arial"/>
        </w:rPr>
        <w:t>Teilnahmeantrags</w:t>
      </w:r>
      <w:r w:rsidRPr="009B35E7">
        <w:rPr>
          <w:rFonts w:cs="Arial"/>
        </w:rPr>
        <w:t xml:space="preserve"> bereits feststeht – im Angebot anzugeben und der/die Nachunternehmer zu benennen (</w:t>
      </w:r>
      <w:r w:rsidRPr="009B35E7">
        <w:rPr>
          <w:rFonts w:cs="Arial"/>
          <w:b/>
        </w:rPr>
        <w:t>Anlage A.</w:t>
      </w:r>
      <w:r w:rsidR="2C8F48F9" w:rsidRPr="009B35E7">
        <w:rPr>
          <w:rFonts w:cs="Arial"/>
          <w:b/>
          <w:bCs/>
        </w:rPr>
        <w:t>1</w:t>
      </w:r>
      <w:r w:rsidRPr="009B35E7">
        <w:rPr>
          <w:rFonts w:cs="Arial"/>
          <w:b/>
        </w:rPr>
        <w:t xml:space="preserve"> </w:t>
      </w:r>
      <w:r w:rsidRPr="009B35E7">
        <w:rPr>
          <w:rFonts w:cs="Arial"/>
        </w:rPr>
        <w:t>Vordrucke und Nachweise (Eignung), Vordruck 2).</w:t>
      </w:r>
    </w:p>
    <w:p w14:paraId="70B28166" w14:textId="4C0DD532" w:rsidR="0004348C" w:rsidRPr="009B35E7" w:rsidRDefault="0004348C" w:rsidP="0004348C">
      <w:pPr>
        <w:spacing w:line="276" w:lineRule="auto"/>
        <w:rPr>
          <w:rFonts w:cs="Arial"/>
        </w:rPr>
      </w:pPr>
      <w:r w:rsidRPr="009B35E7">
        <w:rPr>
          <w:rFonts w:cs="Arial"/>
        </w:rPr>
        <w:t>Für den benannten Nachunternehmer sind zudem die in dem vorbezeichneten Vordruck (</w:t>
      </w:r>
      <w:r w:rsidRPr="009B35E7">
        <w:rPr>
          <w:rFonts w:cs="Arial"/>
          <w:b/>
          <w:bCs/>
        </w:rPr>
        <w:t>Anlage A.</w:t>
      </w:r>
      <w:r w:rsidR="462F75AD" w:rsidRPr="009B35E7">
        <w:rPr>
          <w:rFonts w:cs="Arial"/>
          <w:b/>
          <w:bCs/>
        </w:rPr>
        <w:t>1</w:t>
      </w:r>
      <w:r w:rsidRPr="009B35E7">
        <w:rPr>
          <w:rFonts w:cs="Arial"/>
          <w:b/>
          <w:bCs/>
        </w:rPr>
        <w:t xml:space="preserve"> </w:t>
      </w:r>
      <w:r w:rsidRPr="009B35E7">
        <w:rPr>
          <w:rFonts w:cs="Arial"/>
        </w:rPr>
        <w:t>Vordrucke und Nachweise (Eignung), Vordruck 2</w:t>
      </w:r>
      <w:r w:rsidR="6E6E7152" w:rsidRPr="009B35E7">
        <w:rPr>
          <w:rFonts w:cs="Arial"/>
        </w:rPr>
        <w:t>)</w:t>
      </w:r>
      <w:r w:rsidRPr="009B35E7">
        <w:rPr>
          <w:rFonts w:cs="Arial"/>
        </w:rPr>
        <w:t xml:space="preserve"> genannten Unterlagen vorzulegen.</w:t>
      </w:r>
    </w:p>
    <w:p w14:paraId="0B1B2669" w14:textId="77777777" w:rsidR="0004348C" w:rsidRPr="009B35E7" w:rsidRDefault="0004348C" w:rsidP="0004348C">
      <w:pPr>
        <w:spacing w:line="276" w:lineRule="auto"/>
        <w:rPr>
          <w:rFonts w:cs="Arial"/>
          <w:bCs/>
          <w:szCs w:val="20"/>
        </w:rPr>
      </w:pPr>
      <w:r w:rsidRPr="009B35E7">
        <w:rPr>
          <w:rFonts w:cs="Arial"/>
          <w:bCs/>
          <w:szCs w:val="20"/>
        </w:rPr>
        <w:t>Eine Nachunternehmervergabe nach Vertragsschluss erfordert die vorherige Einwilligung des Auftraggebers.</w:t>
      </w:r>
    </w:p>
    <w:p w14:paraId="2B9D4377" w14:textId="01555F53" w:rsidR="0004348C" w:rsidRPr="009B35E7" w:rsidRDefault="0004348C" w:rsidP="3015CA4D">
      <w:pPr>
        <w:spacing w:line="276" w:lineRule="auto"/>
        <w:rPr>
          <w:rFonts w:cs="Arial"/>
        </w:rPr>
      </w:pPr>
      <w:r w:rsidRPr="009B35E7">
        <w:rPr>
          <w:rFonts w:cs="Arial"/>
        </w:rPr>
        <w:t>Auf die Grundsätze der Einbindung von Nachunternehmen gem. § 3</w:t>
      </w:r>
      <w:r w:rsidR="004F36FA" w:rsidRPr="009B35E7">
        <w:rPr>
          <w:rFonts w:cs="Arial"/>
        </w:rPr>
        <w:t>4</w:t>
      </w:r>
      <w:r w:rsidRPr="009B35E7">
        <w:rPr>
          <w:rFonts w:cs="Arial"/>
        </w:rPr>
        <w:t xml:space="preserve"> </w:t>
      </w:r>
      <w:proofErr w:type="spellStart"/>
      <w:r w:rsidR="002072A2" w:rsidRPr="009B35E7">
        <w:rPr>
          <w:rFonts w:cs="Arial"/>
        </w:rPr>
        <w:t>SektVO</w:t>
      </w:r>
      <w:proofErr w:type="spellEnd"/>
      <w:r w:rsidRPr="009B35E7">
        <w:rPr>
          <w:rFonts w:cs="Arial"/>
        </w:rPr>
        <w:t xml:space="preserve"> wird hingewiesen. Der Auftraggeber behält sich insbesondere vor, vor Zuschlagserteilung innerhalb einer vom Auftraggeber festgelegten Frist die Ersetzung eines Nachunternehmers zu verlangen, sofern hinsichtlich des Nachunternehmers ein zwingender Ausschlussgrund im Sinne des §</w:t>
      </w:r>
      <w:r w:rsidR="00037A08" w:rsidRPr="009B35E7">
        <w:rPr>
          <w:rFonts w:cs="Arial"/>
        </w:rPr>
        <w:t> </w:t>
      </w:r>
      <w:r w:rsidRPr="009B35E7">
        <w:rPr>
          <w:rFonts w:cs="Arial"/>
        </w:rPr>
        <w:t>123 GWB oder ein fakultativer Ausschlussgrund im Sinne des § 124 GWB vorliegt.</w:t>
      </w:r>
    </w:p>
    <w:p w14:paraId="4B320459" w14:textId="77777777" w:rsidR="0004348C" w:rsidRPr="009B35E7" w:rsidRDefault="0004348C" w:rsidP="0004348C">
      <w:pPr>
        <w:spacing w:line="276" w:lineRule="auto"/>
        <w:rPr>
          <w:rFonts w:cs="Arial"/>
          <w:bCs/>
          <w:szCs w:val="20"/>
        </w:rPr>
      </w:pPr>
      <w:r w:rsidRPr="009B35E7">
        <w:rPr>
          <w:rFonts w:cs="Arial"/>
          <w:bCs/>
          <w:szCs w:val="20"/>
        </w:rPr>
        <w:t>Bei der Vergabe von Nachunternehmeraufträgen sind mittelständische Interessen durch den Hauptauftragnehmer vornehmlich zu berücksichtigen.</w:t>
      </w:r>
    </w:p>
    <w:p w14:paraId="58DD952F" w14:textId="77777777" w:rsidR="0004348C" w:rsidRPr="009B35E7" w:rsidRDefault="0004348C" w:rsidP="006D0513">
      <w:pPr>
        <w:pStyle w:val="berschrift1"/>
        <w:numPr>
          <w:ilvl w:val="0"/>
          <w:numId w:val="46"/>
        </w:numPr>
      </w:pPr>
      <w:bookmarkStart w:id="115" w:name="_Toc164343805"/>
      <w:bookmarkStart w:id="116" w:name="_Toc173220393"/>
      <w:bookmarkStart w:id="117" w:name="_Toc239420502"/>
      <w:r w:rsidRPr="009B35E7">
        <w:t>Eignungsleihe</w:t>
      </w:r>
      <w:bookmarkEnd w:id="115"/>
      <w:bookmarkEnd w:id="116"/>
      <w:bookmarkEnd w:id="117"/>
    </w:p>
    <w:p w14:paraId="47B11785" w14:textId="65B0B1F8" w:rsidR="0004348C" w:rsidRPr="009B35E7" w:rsidRDefault="0004348C" w:rsidP="0004348C">
      <w:pPr>
        <w:spacing w:line="276" w:lineRule="auto"/>
        <w:rPr>
          <w:rFonts w:cs="Arial"/>
        </w:rPr>
      </w:pPr>
      <w:r w:rsidRPr="009B35E7">
        <w:rPr>
          <w:rFonts w:cs="Arial"/>
        </w:rPr>
        <w:t xml:space="preserve">Beabsichtigt der Bieter sich bei der Erfüllung dieses Auftrags gemäß § 47 </w:t>
      </w:r>
      <w:proofErr w:type="spellStart"/>
      <w:r w:rsidR="002072A2" w:rsidRPr="009B35E7">
        <w:rPr>
          <w:rFonts w:cs="Arial"/>
        </w:rPr>
        <w:t>SektVO</w:t>
      </w:r>
      <w:proofErr w:type="spellEnd"/>
      <w:r w:rsidRPr="009B35E7">
        <w:rPr>
          <w:rFonts w:cs="Arial"/>
        </w:rPr>
        <w:t xml:space="preserve"> im Hinblick auf die erforderliche wirtschaftliche, finanzielle, technische oder berufliche Leistungsfähigkeit der Leistungen/Kapazitäten anderer Unternehmen zu bedienen („Eignungsleihe“), so muss er die hierfür vorgesehenen Leistungen/Kapazitäten in seinem Angebot benennen und die dort genannten Unterlagen auch für das andere Unternehmen vorlegen. Er hat insbesondere den Namen und die Kontaktdaten dieser Unternehmen anzugeben und entsprechende Verpflichtungserklärungen (</w:t>
      </w:r>
      <w:r w:rsidRPr="009B35E7">
        <w:rPr>
          <w:rFonts w:cs="Arial"/>
          <w:b/>
        </w:rPr>
        <w:t>Anlage A.</w:t>
      </w:r>
      <w:r w:rsidR="51D7003E" w:rsidRPr="009B35E7">
        <w:rPr>
          <w:rFonts w:cs="Arial"/>
          <w:b/>
          <w:bCs/>
        </w:rPr>
        <w:t>1</w:t>
      </w:r>
      <w:r w:rsidRPr="009B35E7">
        <w:rPr>
          <w:rFonts w:cs="Arial"/>
          <w:b/>
        </w:rPr>
        <w:t xml:space="preserve"> </w:t>
      </w:r>
      <w:r w:rsidRPr="009B35E7">
        <w:rPr>
          <w:rFonts w:cs="Arial"/>
        </w:rPr>
        <w:t>Vordrucke und Nachweise (Eignung), Vordruck 4 und 5) dieser Unternehmen vorzulegen.</w:t>
      </w:r>
    </w:p>
    <w:p w14:paraId="6FE03549" w14:textId="70CA3585" w:rsidR="0004348C" w:rsidRPr="009B35E7" w:rsidRDefault="0004348C" w:rsidP="0004348C">
      <w:pPr>
        <w:spacing w:line="276" w:lineRule="auto"/>
        <w:rPr>
          <w:rFonts w:cs="Arial"/>
          <w:bCs/>
          <w:szCs w:val="20"/>
        </w:rPr>
      </w:pPr>
      <w:r w:rsidRPr="009B35E7">
        <w:rPr>
          <w:rFonts w:cs="Arial"/>
          <w:bCs/>
          <w:szCs w:val="20"/>
        </w:rPr>
        <w:t xml:space="preserve">Ein anderes Unternehmen i.S.v. § 47 </w:t>
      </w:r>
      <w:proofErr w:type="spellStart"/>
      <w:r w:rsidR="002072A2" w:rsidRPr="009B35E7">
        <w:rPr>
          <w:rFonts w:cs="Arial"/>
          <w:bCs/>
          <w:szCs w:val="20"/>
        </w:rPr>
        <w:t>SektVO</w:t>
      </w:r>
      <w:proofErr w:type="spellEnd"/>
      <w:r w:rsidRPr="009B35E7">
        <w:rPr>
          <w:rFonts w:cs="Arial"/>
          <w:bCs/>
          <w:szCs w:val="20"/>
        </w:rPr>
        <w:t xml:space="preserve"> kann nicht nur ein selbständiges, von dem</w:t>
      </w:r>
      <w:r w:rsidR="00075B52" w:rsidRPr="009B35E7">
        <w:rPr>
          <w:rFonts w:cs="Arial"/>
          <w:bCs/>
          <w:szCs w:val="20"/>
        </w:rPr>
        <w:t xml:space="preserve"> </w:t>
      </w:r>
      <w:r w:rsidRPr="009B35E7">
        <w:rPr>
          <w:rFonts w:cs="Arial"/>
          <w:szCs w:val="20"/>
        </w:rPr>
        <w:t>Bieter</w:t>
      </w:r>
      <w:r w:rsidRPr="009B35E7">
        <w:rPr>
          <w:rFonts w:cs="Arial"/>
          <w:bCs/>
          <w:szCs w:val="20"/>
        </w:rPr>
        <w:t xml:space="preserve"> rechtlich verschiedenes Unternehmen (z.B. Nachunternehmen) sein. Hierunter sind auch konzernverbundene bzw. konzernangehörige Unternehmen zu verstehen.</w:t>
      </w:r>
    </w:p>
    <w:p w14:paraId="076927E9" w14:textId="18742B07" w:rsidR="0004348C" w:rsidRPr="009B35E7" w:rsidRDefault="0004348C" w:rsidP="0004348C">
      <w:pPr>
        <w:spacing w:line="276" w:lineRule="auto"/>
        <w:rPr>
          <w:rFonts w:cs="Arial"/>
        </w:rPr>
      </w:pPr>
      <w:r w:rsidRPr="009B35E7">
        <w:rPr>
          <w:rFonts w:cs="Arial"/>
        </w:rPr>
        <w:t xml:space="preserve">Nimmt der Bieter im Hinblick auf die Kriterien für die wirtschaftliche und finanzielle Leistungsfähigkeit im Rahmen einer Eignungsleihe nach § 47 </w:t>
      </w:r>
      <w:proofErr w:type="spellStart"/>
      <w:r w:rsidR="002072A2" w:rsidRPr="009B35E7">
        <w:rPr>
          <w:rFonts w:cs="Arial"/>
        </w:rPr>
        <w:t>SektVO</w:t>
      </w:r>
      <w:proofErr w:type="spellEnd"/>
      <w:r w:rsidRPr="009B35E7">
        <w:rPr>
          <w:rFonts w:cs="Arial"/>
        </w:rPr>
        <w:t xml:space="preserve"> die Kapazitäten anderer Unternehmen in Anspruch, müssen diese gemeinsam entsprechend dem Umfang der Eignungsleihe für die Auftragsausführung haften; die Haftungserklärung ist gleichzeitig mit der „Verpflichtungserklärung“ abzugeben (</w:t>
      </w:r>
      <w:r w:rsidRPr="009B35E7">
        <w:rPr>
          <w:rFonts w:cs="Arial"/>
          <w:b/>
        </w:rPr>
        <w:t>Anlage A.</w:t>
      </w:r>
      <w:r w:rsidR="7F690850" w:rsidRPr="009B35E7">
        <w:rPr>
          <w:rFonts w:cs="Arial"/>
          <w:b/>
          <w:bCs/>
        </w:rPr>
        <w:t>1</w:t>
      </w:r>
      <w:r w:rsidRPr="009B35E7">
        <w:rPr>
          <w:rFonts w:cs="Arial"/>
          <w:b/>
        </w:rPr>
        <w:t xml:space="preserve"> </w:t>
      </w:r>
      <w:r w:rsidRPr="009B35E7">
        <w:rPr>
          <w:rFonts w:cs="Arial"/>
        </w:rPr>
        <w:t>Vordrucke und Nachweise (Eignung), Vordruck 5).</w:t>
      </w:r>
    </w:p>
    <w:p w14:paraId="682CC8D2" w14:textId="3BA35AD3" w:rsidR="0004348C" w:rsidRPr="009B35E7" w:rsidRDefault="0004348C" w:rsidP="0004348C">
      <w:pPr>
        <w:spacing w:line="276" w:lineRule="auto"/>
        <w:rPr>
          <w:rFonts w:cs="Arial"/>
          <w:bCs/>
          <w:szCs w:val="20"/>
          <w:u w:val="single"/>
        </w:rPr>
      </w:pPr>
      <w:r w:rsidRPr="009B35E7">
        <w:rPr>
          <w:rFonts w:cs="Arial"/>
          <w:bCs/>
          <w:szCs w:val="20"/>
        </w:rPr>
        <w:t xml:space="preserve">Der Bieter kann jedoch im Hinblick auf Nachweise für die erforderliche berufliche Leistungsfähigkeit wie Ausbildungs- und Befähigungsnachweise oder die einschlägige berufliche </w:t>
      </w:r>
      <w:r w:rsidRPr="009B35E7">
        <w:rPr>
          <w:rFonts w:cs="Arial"/>
          <w:bCs/>
          <w:szCs w:val="20"/>
        </w:rPr>
        <w:lastRenderedPageBreak/>
        <w:t xml:space="preserve">Erfahrung (z.B. Referenzen) </w:t>
      </w:r>
      <w:r w:rsidRPr="009B35E7">
        <w:rPr>
          <w:rFonts w:cs="Arial"/>
          <w:bCs/>
          <w:szCs w:val="20"/>
          <w:u w:val="single"/>
        </w:rPr>
        <w:t xml:space="preserve">die Kapazitäten anderer Unternehmen nur dann in Anspruch nehmen, wenn diese die Leistung erbringen, für die diese Kapazitäten benötigt werden (vgl. § 47 Abs. 1 Satz 3 </w:t>
      </w:r>
      <w:proofErr w:type="spellStart"/>
      <w:r w:rsidR="002072A2" w:rsidRPr="009B35E7">
        <w:rPr>
          <w:rFonts w:cs="Arial"/>
          <w:bCs/>
          <w:szCs w:val="20"/>
          <w:u w:val="single"/>
        </w:rPr>
        <w:t>SektVO</w:t>
      </w:r>
      <w:proofErr w:type="spellEnd"/>
      <w:r w:rsidRPr="009B35E7">
        <w:rPr>
          <w:rFonts w:cs="Arial"/>
          <w:bCs/>
          <w:szCs w:val="20"/>
          <w:u w:val="single"/>
        </w:rPr>
        <w:t>). Das bedeutet, dass das jeweilige Drittunternehmen als Nachunternehmer eingesetzt werden muss.</w:t>
      </w:r>
    </w:p>
    <w:p w14:paraId="1920FC74" w14:textId="751E1F23" w:rsidR="0004348C" w:rsidRPr="009B35E7" w:rsidRDefault="0004348C" w:rsidP="0004348C">
      <w:pPr>
        <w:spacing w:line="276" w:lineRule="auto"/>
        <w:rPr>
          <w:rFonts w:cs="Arial"/>
          <w:bCs/>
          <w:szCs w:val="20"/>
        </w:rPr>
      </w:pPr>
      <w:r w:rsidRPr="009B35E7">
        <w:rPr>
          <w:rFonts w:cs="Arial"/>
          <w:szCs w:val="20"/>
        </w:rPr>
        <w:t>Der Bieter hat andere Unternehmen, bei denen Ausschlussgründe vorliegen oder die das entsprechende Eignungskriterium nicht erfüllen, innerhalb einer von der Vergabestelle gesetzten Frist zu ersetzen</w:t>
      </w:r>
      <w:r w:rsidRPr="009B35E7">
        <w:rPr>
          <w:rFonts w:cs="Arial"/>
          <w:bCs/>
          <w:szCs w:val="20"/>
        </w:rPr>
        <w:t>.</w:t>
      </w:r>
    </w:p>
    <w:p w14:paraId="2181B1A7" w14:textId="39C7BCDB" w:rsidR="0004348C" w:rsidRPr="009B35E7" w:rsidRDefault="0004348C" w:rsidP="0004348C">
      <w:pPr>
        <w:spacing w:line="276" w:lineRule="auto"/>
        <w:rPr>
          <w:rFonts w:cs="Arial"/>
          <w:bCs/>
          <w:szCs w:val="20"/>
        </w:rPr>
      </w:pPr>
      <w:r w:rsidRPr="009B35E7">
        <w:rPr>
          <w:rFonts w:cs="Arial"/>
          <w:bCs/>
          <w:szCs w:val="20"/>
        </w:rPr>
        <w:t xml:space="preserve">Im Übrigen wird auf § 47 </w:t>
      </w:r>
      <w:proofErr w:type="spellStart"/>
      <w:r w:rsidR="002072A2" w:rsidRPr="009B35E7">
        <w:rPr>
          <w:rFonts w:cs="Arial"/>
          <w:bCs/>
          <w:szCs w:val="20"/>
        </w:rPr>
        <w:t>SektVO</w:t>
      </w:r>
      <w:proofErr w:type="spellEnd"/>
      <w:r w:rsidRPr="009B35E7">
        <w:rPr>
          <w:rFonts w:cs="Arial"/>
          <w:bCs/>
          <w:szCs w:val="20"/>
        </w:rPr>
        <w:t xml:space="preserve"> verwiesen.</w:t>
      </w:r>
    </w:p>
    <w:p w14:paraId="07892066" w14:textId="77777777" w:rsidR="0004348C" w:rsidRPr="009B35E7" w:rsidRDefault="0004348C" w:rsidP="006D0513">
      <w:pPr>
        <w:pStyle w:val="berschrift1"/>
        <w:numPr>
          <w:ilvl w:val="0"/>
          <w:numId w:val="46"/>
        </w:numPr>
      </w:pPr>
      <w:bookmarkStart w:id="118" w:name="_Toc164343806"/>
      <w:bookmarkStart w:id="119" w:name="_Toc173220394"/>
      <w:bookmarkStart w:id="120" w:name="_Ref201747995"/>
      <w:bookmarkStart w:id="121" w:name="_Toc239420503"/>
      <w:r w:rsidRPr="009B35E7">
        <w:t>Eignung</w:t>
      </w:r>
      <w:bookmarkEnd w:id="118"/>
      <w:bookmarkEnd w:id="119"/>
      <w:bookmarkEnd w:id="120"/>
      <w:bookmarkEnd w:id="121"/>
    </w:p>
    <w:p w14:paraId="32AC9C88" w14:textId="2DBF5B2A" w:rsidR="0004348C" w:rsidRPr="009B35E7" w:rsidRDefault="0004348C" w:rsidP="0004348C">
      <w:pPr>
        <w:spacing w:line="276" w:lineRule="auto"/>
        <w:rPr>
          <w:rFonts w:cs="Arial"/>
          <w:bCs/>
          <w:szCs w:val="20"/>
        </w:rPr>
      </w:pPr>
      <w:r w:rsidRPr="009B35E7">
        <w:rPr>
          <w:rFonts w:cs="Arial"/>
          <w:bCs/>
          <w:szCs w:val="20"/>
        </w:rPr>
        <w:t xml:space="preserve">Öffentliche Aufträge </w:t>
      </w:r>
      <w:r w:rsidR="0057417A" w:rsidRPr="009B35E7">
        <w:rPr>
          <w:rFonts w:cs="Arial"/>
          <w:bCs/>
          <w:szCs w:val="20"/>
        </w:rPr>
        <w:t xml:space="preserve">im Sektorenbereich </w:t>
      </w:r>
      <w:r w:rsidRPr="009B35E7">
        <w:rPr>
          <w:rFonts w:cs="Arial"/>
          <w:bCs/>
          <w:szCs w:val="20"/>
        </w:rPr>
        <w:t xml:space="preserve">werden an geeignete Unternehmen vergeben, die </w:t>
      </w:r>
      <w:r w:rsidR="00BF1A8B" w:rsidRPr="009B35E7">
        <w:rPr>
          <w:rFonts w:cs="Arial"/>
          <w:bCs/>
          <w:szCs w:val="20"/>
        </w:rPr>
        <w:t xml:space="preserve">anhand objektiver Kriterien gemäß §§ 142 </w:t>
      </w:r>
      <w:r w:rsidR="00971E62" w:rsidRPr="009B35E7">
        <w:rPr>
          <w:rFonts w:cs="Arial"/>
          <w:bCs/>
          <w:szCs w:val="20"/>
        </w:rPr>
        <w:t xml:space="preserve">Nr. 1, 122 Abs. 1 und 2 GWB ausgewählt und </w:t>
      </w:r>
      <w:r w:rsidRPr="009B35E7">
        <w:rPr>
          <w:rFonts w:cs="Arial"/>
          <w:bCs/>
          <w:szCs w:val="20"/>
        </w:rPr>
        <w:t>nicht nach § 123 oder § 124 GWB ausgeschlossen worden sind.</w:t>
      </w:r>
    </w:p>
    <w:p w14:paraId="22FDDF15" w14:textId="1CE5B8C8" w:rsidR="0004348C" w:rsidRPr="009B35E7" w:rsidRDefault="0004348C" w:rsidP="0004348C">
      <w:pPr>
        <w:spacing w:line="276" w:lineRule="auto"/>
        <w:rPr>
          <w:rFonts w:cs="Arial"/>
          <w:bCs/>
          <w:szCs w:val="20"/>
        </w:rPr>
      </w:pPr>
      <w:r w:rsidRPr="009B35E7">
        <w:rPr>
          <w:rFonts w:cs="Arial"/>
          <w:bCs/>
          <w:szCs w:val="20"/>
        </w:rPr>
        <w:t>Mit dem Angebot ist die Eignung für die zu vergebende Leistung</w:t>
      </w:r>
      <w:r w:rsidRPr="009B35E7" w:rsidDel="00786EB3">
        <w:rPr>
          <w:rFonts w:cs="Arial"/>
          <w:bCs/>
          <w:szCs w:val="20"/>
        </w:rPr>
        <w:t xml:space="preserve"> </w:t>
      </w:r>
      <w:r w:rsidRPr="009B35E7">
        <w:rPr>
          <w:rFonts w:cs="Arial"/>
          <w:bCs/>
          <w:szCs w:val="20"/>
        </w:rPr>
        <w:t xml:space="preserve">nachzuweisen. Bieter haben die geforderten und nachfolgend aufgeführten Unterlagen (Eigenerklärungen, Angaben, Bescheinigungen und sonstige Nachweise) zum Beleg ihrer Eignung und zum Beleg des Nichtvorliegens von Ausschlussgründen in deutscher Sprache mit dem Angebot einzureichen (§§ 42 ff. </w:t>
      </w:r>
      <w:proofErr w:type="spellStart"/>
      <w:r w:rsidR="002072A2" w:rsidRPr="009B35E7">
        <w:rPr>
          <w:rFonts w:cs="Arial"/>
          <w:bCs/>
          <w:szCs w:val="20"/>
        </w:rPr>
        <w:t>SektVO</w:t>
      </w:r>
      <w:proofErr w:type="spellEnd"/>
      <w:r w:rsidRPr="009B35E7">
        <w:rPr>
          <w:rFonts w:cs="Arial"/>
          <w:bCs/>
          <w:szCs w:val="20"/>
        </w:rPr>
        <w:t xml:space="preserve">). Die einzureichenden Unterlagen sind insbesondere auch der </w:t>
      </w:r>
      <w:r w:rsidRPr="009B35E7">
        <w:rPr>
          <w:rFonts w:cs="Arial"/>
          <w:b/>
          <w:szCs w:val="20"/>
        </w:rPr>
        <w:t>Anlage A.</w:t>
      </w:r>
      <w:r w:rsidR="0000686E" w:rsidRPr="009B35E7">
        <w:rPr>
          <w:rFonts w:cs="Arial"/>
          <w:b/>
          <w:szCs w:val="20"/>
        </w:rPr>
        <w:t>1</w:t>
      </w:r>
      <w:r w:rsidRPr="009B35E7">
        <w:rPr>
          <w:rFonts w:cs="Arial"/>
          <w:b/>
          <w:szCs w:val="20"/>
        </w:rPr>
        <w:t xml:space="preserve"> </w:t>
      </w:r>
      <w:r w:rsidRPr="009B35E7">
        <w:rPr>
          <w:rFonts w:cs="Arial"/>
          <w:bCs/>
          <w:szCs w:val="20"/>
        </w:rPr>
        <w:t>Vordrucke und Nachweise (Eignung) zu entnehmen.</w:t>
      </w:r>
    </w:p>
    <w:p w14:paraId="0063DBA9" w14:textId="7A5842C3" w:rsidR="0004348C" w:rsidRPr="009B35E7" w:rsidRDefault="0004348C" w:rsidP="0004348C">
      <w:pPr>
        <w:spacing w:line="276" w:lineRule="auto"/>
        <w:rPr>
          <w:rFonts w:cs="Arial"/>
          <w:szCs w:val="20"/>
        </w:rPr>
      </w:pPr>
      <w:bookmarkStart w:id="122" w:name="_Toc156385776"/>
      <w:bookmarkStart w:id="123" w:name="_Toc156385820"/>
      <w:bookmarkStart w:id="124" w:name="_Toc156389899"/>
      <w:bookmarkEnd w:id="122"/>
      <w:bookmarkEnd w:id="123"/>
      <w:bookmarkEnd w:id="124"/>
      <w:r w:rsidRPr="009B35E7">
        <w:rPr>
          <w:rFonts w:cs="Arial"/>
          <w:szCs w:val="20"/>
        </w:rPr>
        <w:t xml:space="preserve">Bescheinigungen, die nicht in deutscher Sprache abgefasst sind, ist eine Übersetzung ins Deutsche beizufügen. </w:t>
      </w:r>
    </w:p>
    <w:p w14:paraId="43DAAF85" w14:textId="77777777" w:rsidR="00697118" w:rsidRPr="009B35E7" w:rsidRDefault="00697118" w:rsidP="0004348C">
      <w:pPr>
        <w:spacing w:line="276" w:lineRule="auto"/>
        <w:rPr>
          <w:rFonts w:cs="Arial"/>
          <w:bCs/>
          <w:szCs w:val="20"/>
        </w:rPr>
      </w:pPr>
    </w:p>
    <w:p w14:paraId="11EE8A42" w14:textId="77777777" w:rsidR="0004348C" w:rsidRPr="009B35E7" w:rsidRDefault="0004348C" w:rsidP="0004348C">
      <w:pPr>
        <w:spacing w:line="276" w:lineRule="auto"/>
        <w:rPr>
          <w:rFonts w:cs="Arial"/>
          <w:szCs w:val="20"/>
          <w:u w:val="single"/>
        </w:rPr>
      </w:pPr>
      <w:r w:rsidRPr="009B35E7">
        <w:rPr>
          <w:rFonts w:cs="Arial"/>
          <w:szCs w:val="20"/>
          <w:u w:val="single"/>
        </w:rPr>
        <w:t>Der Auftraggeber legt folgende objektive Eignungskriterien fest:</w:t>
      </w:r>
    </w:p>
    <w:p w14:paraId="073AD1BC" w14:textId="77777777" w:rsidR="0004348C" w:rsidRPr="009B35E7" w:rsidRDefault="0004348C" w:rsidP="006D0513">
      <w:pPr>
        <w:pStyle w:val="berschrift2"/>
        <w:numPr>
          <w:ilvl w:val="1"/>
          <w:numId w:val="46"/>
        </w:numPr>
        <w:rPr>
          <w:szCs w:val="20"/>
        </w:rPr>
      </w:pPr>
      <w:bookmarkStart w:id="125" w:name="_Toc164343807"/>
      <w:bookmarkStart w:id="126" w:name="_Toc173220395"/>
      <w:bookmarkStart w:id="127" w:name="_Toc239420504"/>
      <w:r w:rsidRPr="009B35E7">
        <w:t>Befähigung und Erlaubnis zur Berufsausübung</w:t>
      </w:r>
      <w:bookmarkEnd w:id="125"/>
      <w:bookmarkEnd w:id="126"/>
      <w:bookmarkEnd w:id="127"/>
    </w:p>
    <w:p w14:paraId="768CCD46" w14:textId="77777777" w:rsidR="0004348C" w:rsidRPr="009B35E7" w:rsidRDefault="0004348C" w:rsidP="002072A2">
      <w:pPr>
        <w:pStyle w:val="Listenabsatz"/>
        <w:numPr>
          <w:ilvl w:val="0"/>
          <w:numId w:val="6"/>
        </w:numPr>
        <w:spacing w:after="0" w:line="276" w:lineRule="auto"/>
        <w:contextualSpacing w:val="0"/>
        <w:rPr>
          <w:rFonts w:cs="Arial"/>
          <w:bCs/>
          <w:szCs w:val="20"/>
        </w:rPr>
      </w:pPr>
      <w:r w:rsidRPr="009B35E7">
        <w:rPr>
          <w:rFonts w:cs="Arial"/>
          <w:bCs/>
          <w:szCs w:val="20"/>
          <w:u w:val="single"/>
        </w:rPr>
        <w:t>PL1</w:t>
      </w:r>
      <w:r w:rsidRPr="009B35E7">
        <w:rPr>
          <w:rFonts w:cs="Arial"/>
          <w:bCs/>
          <w:szCs w:val="20"/>
        </w:rPr>
        <w:t>: Nachweis der Eintragung in das Berufs- oder Handelsregister nach Maßgabe der Rechtsvorschriften des Landes, in dem der Bieter ansässig ist (in nicht beglaubigter Kopie), sofern der Bieter in das Berufs- oder Handelsregister eingetragen ist.</w:t>
      </w:r>
    </w:p>
    <w:p w14:paraId="12AC00BB" w14:textId="77777777" w:rsidR="0004348C" w:rsidRPr="009B35E7" w:rsidRDefault="0004348C" w:rsidP="0004348C">
      <w:pPr>
        <w:pStyle w:val="Listenabsatz"/>
        <w:spacing w:line="276" w:lineRule="auto"/>
        <w:rPr>
          <w:rFonts w:cs="Arial"/>
          <w:bCs/>
          <w:szCs w:val="20"/>
        </w:rPr>
      </w:pPr>
    </w:p>
    <w:p w14:paraId="6BA4CD30" w14:textId="77777777" w:rsidR="0004348C" w:rsidRPr="009B35E7" w:rsidRDefault="0004348C" w:rsidP="0004348C">
      <w:pPr>
        <w:pStyle w:val="Listenabsatz"/>
        <w:spacing w:line="276" w:lineRule="auto"/>
        <w:rPr>
          <w:rFonts w:cs="Arial"/>
          <w:bCs/>
          <w:szCs w:val="20"/>
        </w:rPr>
      </w:pPr>
      <w:r w:rsidRPr="009B35E7">
        <w:rPr>
          <w:rFonts w:cs="Arial"/>
          <w:bCs/>
          <w:szCs w:val="20"/>
          <w:u w:val="single"/>
        </w:rPr>
        <w:t>Für den Fall der Nichteintragung</w:t>
      </w:r>
      <w:r w:rsidRPr="009B35E7">
        <w:rPr>
          <w:rFonts w:cs="Arial"/>
          <w:bCs/>
          <w:szCs w:val="20"/>
        </w:rPr>
        <w:t>:</w:t>
      </w:r>
      <w:r w:rsidRPr="009B35E7">
        <w:rPr>
          <w:rFonts w:cs="Arial"/>
          <w:bCs/>
          <w:szCs w:val="20"/>
        </w:rPr>
        <w:tab/>
        <w:t xml:space="preserve"> </w:t>
      </w:r>
      <w:r w:rsidRPr="009B35E7">
        <w:rPr>
          <w:rFonts w:cs="Arial"/>
          <w:bCs/>
          <w:szCs w:val="20"/>
        </w:rPr>
        <w:br/>
        <w:t>Die Vorlage einer Gewerbeanmeldung (für ausländische Bieter: Oder vergleichbar). Der Nachweis muss mindestens die vertretungsberechtigten Personen ausweisen.</w:t>
      </w:r>
    </w:p>
    <w:p w14:paraId="2C60A0AD" w14:textId="77777777" w:rsidR="0004348C" w:rsidRPr="009B35E7" w:rsidRDefault="0004348C" w:rsidP="0004348C">
      <w:pPr>
        <w:pStyle w:val="Listenabsatz"/>
        <w:spacing w:line="276" w:lineRule="auto"/>
        <w:rPr>
          <w:rFonts w:cs="Arial"/>
          <w:bCs/>
          <w:szCs w:val="20"/>
        </w:rPr>
      </w:pPr>
    </w:p>
    <w:p w14:paraId="1200D89A" w14:textId="77777777" w:rsidR="0004348C" w:rsidRPr="009B35E7" w:rsidRDefault="0004348C" w:rsidP="0004348C">
      <w:pPr>
        <w:pStyle w:val="Listenabsatz"/>
        <w:spacing w:line="276" w:lineRule="auto"/>
        <w:rPr>
          <w:rFonts w:cs="Arial"/>
          <w:bCs/>
          <w:szCs w:val="20"/>
        </w:rPr>
      </w:pPr>
      <w:r w:rsidRPr="009B35E7">
        <w:rPr>
          <w:rFonts w:cs="Arial"/>
          <w:bCs/>
          <w:szCs w:val="20"/>
        </w:rPr>
        <w:t>Der Nachweis kann in (nicht beglaubigter) Fotokopie/Ablichtung (PDF) vorgelegt werden, muss jedoch eindeutig lesbar sein. Der Nachweis darf zum Zeitpunkt der</w:t>
      </w:r>
      <w:r w:rsidRPr="009B35E7">
        <w:rPr>
          <w:rFonts w:cs="Arial"/>
          <w:szCs w:val="20"/>
        </w:rPr>
        <w:t xml:space="preserve"> Veröffentlichung dieser Bekanntmachung </w:t>
      </w:r>
      <w:r w:rsidRPr="009B35E7">
        <w:rPr>
          <w:rFonts w:cs="Arial"/>
          <w:szCs w:val="20"/>
          <w:u w:val="single"/>
        </w:rPr>
        <w:t>nicht älter als 12 Monate</w:t>
      </w:r>
      <w:r w:rsidRPr="009B35E7">
        <w:rPr>
          <w:rFonts w:cs="Arial"/>
          <w:bCs/>
          <w:szCs w:val="20"/>
        </w:rPr>
        <w:t xml:space="preserve"> sein.</w:t>
      </w:r>
    </w:p>
    <w:p w14:paraId="458257EC" w14:textId="77777777" w:rsidR="0004348C" w:rsidRPr="009B35E7" w:rsidRDefault="0004348C" w:rsidP="0004348C">
      <w:pPr>
        <w:pStyle w:val="Listenabsatz"/>
        <w:spacing w:line="276" w:lineRule="auto"/>
        <w:rPr>
          <w:rFonts w:cs="Arial"/>
          <w:bCs/>
          <w:szCs w:val="20"/>
        </w:rPr>
      </w:pPr>
    </w:p>
    <w:p w14:paraId="3473D99E" w14:textId="5FC5CD6F" w:rsidR="0004348C" w:rsidRPr="009B35E7" w:rsidRDefault="0004348C" w:rsidP="0004348C">
      <w:pPr>
        <w:pStyle w:val="Listenabsatz"/>
        <w:spacing w:line="276" w:lineRule="auto"/>
        <w:rPr>
          <w:rFonts w:cs="Arial"/>
          <w:b/>
          <w:szCs w:val="20"/>
        </w:rPr>
      </w:pPr>
      <w:r w:rsidRPr="009B35E7">
        <w:rPr>
          <w:rFonts w:cs="Arial"/>
          <w:bCs/>
          <w:szCs w:val="20"/>
        </w:rPr>
        <w:t xml:space="preserve">Siehe </w:t>
      </w:r>
      <w:r w:rsidRPr="009B35E7">
        <w:rPr>
          <w:rFonts w:cs="Arial"/>
          <w:b/>
          <w:szCs w:val="20"/>
        </w:rPr>
        <w:t>Anlage A.</w:t>
      </w:r>
      <w:r w:rsidR="0035371D" w:rsidRPr="009B35E7">
        <w:rPr>
          <w:rFonts w:cs="Arial"/>
          <w:b/>
          <w:szCs w:val="20"/>
        </w:rPr>
        <w:t>1</w:t>
      </w:r>
      <w:r w:rsidRPr="009B35E7">
        <w:rPr>
          <w:rFonts w:cs="Arial"/>
          <w:b/>
          <w:szCs w:val="20"/>
        </w:rPr>
        <w:t xml:space="preserve"> </w:t>
      </w:r>
      <w:r w:rsidRPr="009B35E7">
        <w:rPr>
          <w:rFonts w:cs="Arial"/>
          <w:bCs/>
          <w:szCs w:val="20"/>
        </w:rPr>
        <w:t xml:space="preserve">Vordrucke und Nachweise (Eignung), </w:t>
      </w:r>
      <w:r w:rsidR="005067B2" w:rsidRPr="009B35E7">
        <w:rPr>
          <w:rFonts w:cs="Arial"/>
          <w:bCs/>
          <w:szCs w:val="20"/>
        </w:rPr>
        <w:t>Nachweis</w:t>
      </w:r>
      <w:r w:rsidRPr="009B35E7">
        <w:rPr>
          <w:rFonts w:cs="Arial"/>
          <w:bCs/>
          <w:szCs w:val="20"/>
        </w:rPr>
        <w:t xml:space="preserve"> 1.</w:t>
      </w:r>
      <w:r w:rsidRPr="009B35E7">
        <w:rPr>
          <w:rFonts w:cs="Arial"/>
          <w:b/>
          <w:szCs w:val="20"/>
        </w:rPr>
        <w:t xml:space="preserve"> </w:t>
      </w:r>
    </w:p>
    <w:p w14:paraId="5B7056EB" w14:textId="77777777" w:rsidR="0004348C" w:rsidRPr="009B35E7" w:rsidRDefault="0004348C" w:rsidP="0004348C">
      <w:pPr>
        <w:pStyle w:val="Listenabsatz"/>
        <w:spacing w:line="276" w:lineRule="auto"/>
        <w:rPr>
          <w:rFonts w:cs="Arial"/>
          <w:bCs/>
          <w:szCs w:val="20"/>
        </w:rPr>
      </w:pPr>
    </w:p>
    <w:p w14:paraId="7FC34B03" w14:textId="77777777" w:rsidR="0004348C" w:rsidRPr="009B35E7" w:rsidRDefault="0004348C" w:rsidP="002072A2">
      <w:pPr>
        <w:pStyle w:val="Listenabsatz"/>
        <w:numPr>
          <w:ilvl w:val="0"/>
          <w:numId w:val="6"/>
        </w:numPr>
        <w:spacing w:after="0" w:line="276" w:lineRule="auto"/>
        <w:contextualSpacing w:val="0"/>
        <w:rPr>
          <w:rFonts w:cs="Arial"/>
          <w:bCs/>
          <w:szCs w:val="20"/>
        </w:rPr>
      </w:pPr>
      <w:r w:rsidRPr="009B35E7">
        <w:rPr>
          <w:rFonts w:cs="Arial"/>
          <w:bCs/>
          <w:szCs w:val="20"/>
          <w:u w:val="single"/>
        </w:rPr>
        <w:t>PL2</w:t>
      </w:r>
      <w:r w:rsidRPr="009B35E7">
        <w:rPr>
          <w:rFonts w:cs="Arial"/>
          <w:bCs/>
          <w:szCs w:val="20"/>
        </w:rPr>
        <w:t>: Erklärung über das Nichtvorliegen von Ausschlussgründen gemäß §§ 123, 124 GWB. Der Nachweis von Selbstreinigungsmaßnahmen nach § 125 GWB ist möglich.</w:t>
      </w:r>
    </w:p>
    <w:p w14:paraId="0221A389" w14:textId="77777777" w:rsidR="0004348C" w:rsidRPr="009B35E7" w:rsidRDefault="0004348C" w:rsidP="0004348C">
      <w:pPr>
        <w:pStyle w:val="Listenabsatz"/>
        <w:spacing w:line="276" w:lineRule="auto"/>
        <w:rPr>
          <w:rFonts w:cs="Arial"/>
          <w:bCs/>
          <w:szCs w:val="20"/>
        </w:rPr>
      </w:pPr>
    </w:p>
    <w:p w14:paraId="5F8B728B" w14:textId="0619B86E" w:rsidR="0004348C" w:rsidRPr="009B35E7" w:rsidRDefault="0004348C" w:rsidP="0004348C">
      <w:pPr>
        <w:pStyle w:val="Listenabsatz"/>
        <w:spacing w:line="276" w:lineRule="auto"/>
        <w:rPr>
          <w:rFonts w:cs="Arial"/>
          <w:bCs/>
          <w:szCs w:val="20"/>
        </w:rPr>
      </w:pPr>
      <w:r w:rsidRPr="009B35E7">
        <w:rPr>
          <w:rFonts w:cs="Arial"/>
          <w:bCs/>
          <w:szCs w:val="20"/>
        </w:rPr>
        <w:lastRenderedPageBreak/>
        <w:t xml:space="preserve">Siehe </w:t>
      </w:r>
      <w:r w:rsidRPr="009B35E7">
        <w:rPr>
          <w:rFonts w:cs="Arial"/>
          <w:b/>
          <w:szCs w:val="20"/>
        </w:rPr>
        <w:t>Anlage A.</w:t>
      </w:r>
      <w:r w:rsidR="0035371D" w:rsidRPr="009B35E7">
        <w:rPr>
          <w:rFonts w:cs="Arial"/>
          <w:b/>
          <w:szCs w:val="20"/>
        </w:rPr>
        <w:t>1</w:t>
      </w:r>
      <w:r w:rsidRPr="009B35E7">
        <w:rPr>
          <w:rFonts w:cs="Arial"/>
          <w:b/>
          <w:szCs w:val="20"/>
        </w:rPr>
        <w:t xml:space="preserve"> </w:t>
      </w:r>
      <w:r w:rsidRPr="009B35E7">
        <w:rPr>
          <w:rFonts w:cs="Arial"/>
          <w:bCs/>
          <w:szCs w:val="20"/>
        </w:rPr>
        <w:t>Vordrucke und Nachweise (Eignung), Vordruck 3.1 (bzw. Vordruck 3.2).</w:t>
      </w:r>
    </w:p>
    <w:p w14:paraId="03B62C0C" w14:textId="77777777" w:rsidR="0004348C" w:rsidRPr="009B35E7" w:rsidRDefault="0004348C" w:rsidP="0004348C">
      <w:pPr>
        <w:pStyle w:val="Listenabsatz"/>
        <w:spacing w:line="276" w:lineRule="auto"/>
        <w:rPr>
          <w:rFonts w:cs="Arial"/>
          <w:bCs/>
          <w:szCs w:val="20"/>
        </w:rPr>
      </w:pPr>
    </w:p>
    <w:p w14:paraId="7EC481E7" w14:textId="77777777" w:rsidR="0004348C" w:rsidRPr="009B35E7" w:rsidRDefault="0004348C" w:rsidP="002072A2">
      <w:pPr>
        <w:pStyle w:val="Listenabsatz"/>
        <w:numPr>
          <w:ilvl w:val="0"/>
          <w:numId w:val="6"/>
        </w:numPr>
        <w:spacing w:after="0" w:line="276" w:lineRule="auto"/>
        <w:contextualSpacing w:val="0"/>
        <w:rPr>
          <w:rFonts w:cs="Arial"/>
          <w:bCs/>
          <w:szCs w:val="20"/>
        </w:rPr>
      </w:pPr>
      <w:r w:rsidRPr="009B35E7">
        <w:rPr>
          <w:rFonts w:cs="Arial"/>
          <w:bCs/>
          <w:szCs w:val="20"/>
          <w:u w:val="single"/>
        </w:rPr>
        <w:t>PL3:</w:t>
      </w:r>
      <w:r w:rsidRPr="009B35E7">
        <w:rPr>
          <w:rFonts w:cs="Arial"/>
          <w:bCs/>
          <w:szCs w:val="20"/>
        </w:rPr>
        <w:t xml:space="preserve"> Eigenerklärung zur Verordnung (EU) 2022/576 (Sanktionen Russland).</w:t>
      </w:r>
    </w:p>
    <w:p w14:paraId="53B867F0" w14:textId="77777777" w:rsidR="0004348C" w:rsidRPr="009B35E7" w:rsidRDefault="0004348C" w:rsidP="0004348C">
      <w:pPr>
        <w:pStyle w:val="Listenabsatz"/>
        <w:spacing w:line="276" w:lineRule="auto"/>
        <w:rPr>
          <w:rFonts w:cs="Arial"/>
          <w:bCs/>
          <w:szCs w:val="20"/>
          <w:u w:val="single"/>
        </w:rPr>
      </w:pPr>
    </w:p>
    <w:p w14:paraId="6478471D" w14:textId="57C9B039" w:rsidR="0004348C" w:rsidRPr="009B35E7" w:rsidRDefault="0004348C" w:rsidP="0004348C">
      <w:pPr>
        <w:pStyle w:val="Listenabsatz"/>
        <w:spacing w:line="276" w:lineRule="auto"/>
        <w:rPr>
          <w:rFonts w:cs="Arial"/>
          <w:bCs/>
          <w:szCs w:val="20"/>
        </w:rPr>
      </w:pPr>
      <w:r w:rsidRPr="009B35E7">
        <w:rPr>
          <w:rFonts w:cs="Arial"/>
          <w:bCs/>
          <w:szCs w:val="20"/>
        </w:rPr>
        <w:t xml:space="preserve">Siehe </w:t>
      </w:r>
      <w:r w:rsidRPr="009B35E7">
        <w:rPr>
          <w:rFonts w:cs="Arial"/>
          <w:b/>
          <w:szCs w:val="20"/>
        </w:rPr>
        <w:t>Anlage A.</w:t>
      </w:r>
      <w:r w:rsidR="0035371D" w:rsidRPr="009B35E7">
        <w:rPr>
          <w:rFonts w:cs="Arial"/>
          <w:b/>
          <w:szCs w:val="20"/>
        </w:rPr>
        <w:t>1</w:t>
      </w:r>
      <w:r w:rsidRPr="009B35E7">
        <w:rPr>
          <w:rFonts w:cs="Arial"/>
          <w:b/>
          <w:szCs w:val="20"/>
        </w:rPr>
        <w:t xml:space="preserve"> </w:t>
      </w:r>
      <w:r w:rsidRPr="009B35E7">
        <w:rPr>
          <w:rFonts w:cs="Arial"/>
          <w:bCs/>
          <w:szCs w:val="20"/>
        </w:rPr>
        <w:t>Vordrucke und Nachweise (Eignung), Vordruck 8.</w:t>
      </w:r>
    </w:p>
    <w:p w14:paraId="52BD698A" w14:textId="77777777" w:rsidR="00BB1122" w:rsidRPr="009B35E7" w:rsidRDefault="00BB1122" w:rsidP="0004348C">
      <w:pPr>
        <w:pStyle w:val="Listenabsatz"/>
        <w:spacing w:line="276" w:lineRule="auto"/>
        <w:rPr>
          <w:rFonts w:cs="Arial"/>
          <w:bCs/>
          <w:szCs w:val="20"/>
        </w:rPr>
      </w:pPr>
    </w:p>
    <w:p w14:paraId="40BD045A" w14:textId="4B1C593B" w:rsidR="00BB1122" w:rsidRPr="009B35E7" w:rsidRDefault="00BB1122" w:rsidP="00BB1122">
      <w:pPr>
        <w:pStyle w:val="Listenabsatz"/>
        <w:numPr>
          <w:ilvl w:val="0"/>
          <w:numId w:val="6"/>
        </w:numPr>
        <w:spacing w:after="0" w:line="276" w:lineRule="auto"/>
        <w:contextualSpacing w:val="0"/>
        <w:rPr>
          <w:rFonts w:cs="Arial"/>
          <w:bCs/>
          <w:szCs w:val="20"/>
        </w:rPr>
      </w:pPr>
      <w:r w:rsidRPr="009B35E7">
        <w:rPr>
          <w:rFonts w:cs="Arial"/>
          <w:bCs/>
          <w:szCs w:val="20"/>
          <w:u w:val="single"/>
        </w:rPr>
        <w:t>PL4:</w:t>
      </w:r>
      <w:r w:rsidRPr="009B35E7">
        <w:rPr>
          <w:rFonts w:cs="Arial"/>
          <w:bCs/>
          <w:szCs w:val="20"/>
        </w:rPr>
        <w:t xml:space="preserve"> Eigenerklärung zur Einhaltung über das </w:t>
      </w:r>
      <w:r w:rsidR="00A7399B" w:rsidRPr="009B35E7">
        <w:rPr>
          <w:rFonts w:cs="Arial"/>
          <w:bCs/>
          <w:szCs w:val="20"/>
        </w:rPr>
        <w:t>T</w:t>
      </w:r>
      <w:r w:rsidRPr="009B35E7">
        <w:rPr>
          <w:rFonts w:cs="Arial"/>
          <w:bCs/>
          <w:szCs w:val="20"/>
        </w:rPr>
        <w:t>ariftreueversprechen.</w:t>
      </w:r>
    </w:p>
    <w:p w14:paraId="68B2B335" w14:textId="77777777" w:rsidR="00BB1122" w:rsidRPr="009B35E7" w:rsidRDefault="00BB1122" w:rsidP="00BB1122">
      <w:pPr>
        <w:pStyle w:val="Listenabsatz"/>
        <w:spacing w:after="0" w:line="276" w:lineRule="auto"/>
        <w:contextualSpacing w:val="0"/>
        <w:rPr>
          <w:rFonts w:cs="Arial"/>
          <w:bCs/>
          <w:szCs w:val="20"/>
        </w:rPr>
      </w:pPr>
    </w:p>
    <w:p w14:paraId="3C395F4F" w14:textId="275AA9BA" w:rsidR="005067B2" w:rsidRPr="009B35E7" w:rsidRDefault="005067B2" w:rsidP="00BB1122">
      <w:pPr>
        <w:pStyle w:val="Listenabsatz"/>
        <w:spacing w:after="0" w:line="276" w:lineRule="auto"/>
        <w:contextualSpacing w:val="0"/>
        <w:rPr>
          <w:rFonts w:cs="Arial"/>
          <w:bCs/>
          <w:szCs w:val="20"/>
        </w:rPr>
      </w:pPr>
      <w:r w:rsidRPr="009B35E7">
        <w:rPr>
          <w:rFonts w:cs="Arial"/>
          <w:bCs/>
          <w:szCs w:val="20"/>
        </w:rPr>
        <w:t>Siehe Anlage A.</w:t>
      </w:r>
      <w:r w:rsidR="0035371D" w:rsidRPr="009B35E7">
        <w:rPr>
          <w:rFonts w:cs="Arial"/>
          <w:bCs/>
          <w:szCs w:val="20"/>
        </w:rPr>
        <w:t>1</w:t>
      </w:r>
      <w:r w:rsidRPr="009B35E7">
        <w:rPr>
          <w:rFonts w:cs="Arial"/>
          <w:bCs/>
          <w:szCs w:val="20"/>
        </w:rPr>
        <w:t xml:space="preserve"> Vordrucke und Nachweise (Eignung), Vordruck 9</w:t>
      </w:r>
      <w:r w:rsidR="009013B0" w:rsidRPr="009B35E7">
        <w:rPr>
          <w:rFonts w:cs="Arial"/>
          <w:bCs/>
          <w:szCs w:val="20"/>
        </w:rPr>
        <w:t xml:space="preserve"> (bzw. Vordruck 10)</w:t>
      </w:r>
      <w:r w:rsidRPr="009B35E7">
        <w:rPr>
          <w:rFonts w:cs="Arial"/>
          <w:bCs/>
          <w:szCs w:val="20"/>
        </w:rPr>
        <w:t>.</w:t>
      </w:r>
    </w:p>
    <w:p w14:paraId="5A0C27B0" w14:textId="77777777" w:rsidR="00003F21" w:rsidRPr="009B35E7" w:rsidRDefault="00003F21" w:rsidP="00BB1122">
      <w:pPr>
        <w:spacing w:line="276" w:lineRule="auto"/>
        <w:rPr>
          <w:rFonts w:cs="Arial"/>
          <w:bCs/>
          <w:szCs w:val="20"/>
        </w:rPr>
      </w:pPr>
    </w:p>
    <w:p w14:paraId="297B1131" w14:textId="77777777" w:rsidR="0004348C" w:rsidRPr="009B35E7" w:rsidRDefault="0004348C" w:rsidP="006D0513">
      <w:pPr>
        <w:pStyle w:val="berschrift2"/>
        <w:numPr>
          <w:ilvl w:val="1"/>
          <w:numId w:val="46"/>
        </w:numPr>
      </w:pPr>
      <w:bookmarkStart w:id="128" w:name="_Toc164343808"/>
      <w:bookmarkStart w:id="129" w:name="_Toc173220396"/>
      <w:bookmarkStart w:id="130" w:name="_Toc239420505"/>
      <w:r w:rsidRPr="009B35E7">
        <w:t>Wirtschaftliche und finanzielle Leistungsfähigkeit</w:t>
      </w:r>
      <w:bookmarkEnd w:id="128"/>
      <w:bookmarkEnd w:id="129"/>
      <w:bookmarkEnd w:id="130"/>
    </w:p>
    <w:p w14:paraId="714F3DD2" w14:textId="4336A86D" w:rsidR="0004348C" w:rsidRPr="009B35E7" w:rsidRDefault="0004348C" w:rsidP="002072A2">
      <w:pPr>
        <w:pStyle w:val="Listenabsatz"/>
        <w:numPr>
          <w:ilvl w:val="0"/>
          <w:numId w:val="6"/>
        </w:numPr>
        <w:spacing w:after="0" w:line="276" w:lineRule="auto"/>
        <w:contextualSpacing w:val="0"/>
        <w:rPr>
          <w:rFonts w:cs="Arial"/>
          <w:bCs/>
          <w:szCs w:val="20"/>
        </w:rPr>
      </w:pPr>
      <w:r w:rsidRPr="009B35E7">
        <w:rPr>
          <w:rFonts w:cs="Arial"/>
          <w:bCs/>
          <w:szCs w:val="20"/>
          <w:u w:val="single"/>
        </w:rPr>
        <w:t>WL1</w:t>
      </w:r>
      <w:r w:rsidRPr="009B35E7">
        <w:rPr>
          <w:rFonts w:cs="Arial"/>
          <w:bCs/>
          <w:szCs w:val="20"/>
        </w:rPr>
        <w:t xml:space="preserve">: Eigenerklärung über den </w:t>
      </w:r>
      <w:r w:rsidR="00CF2663" w:rsidRPr="009B35E7">
        <w:rPr>
          <w:rFonts w:cs="Arial"/>
          <w:bCs/>
          <w:szCs w:val="20"/>
        </w:rPr>
        <w:t xml:space="preserve">jährlichen </w:t>
      </w:r>
      <w:r w:rsidRPr="009B35E7">
        <w:rPr>
          <w:rFonts w:cs="Arial"/>
          <w:bCs/>
          <w:szCs w:val="20"/>
        </w:rPr>
        <w:t>Umsatz des Unternehmens in den letzten 3 (drei) abgeschlossenen Geschäftsjahren</w:t>
      </w:r>
    </w:p>
    <w:p w14:paraId="080383E6" w14:textId="77777777" w:rsidR="0004348C" w:rsidRPr="009B35E7" w:rsidRDefault="0004348C" w:rsidP="0004348C">
      <w:pPr>
        <w:pStyle w:val="Listenabsatz"/>
        <w:spacing w:line="276" w:lineRule="auto"/>
        <w:rPr>
          <w:rFonts w:cs="Arial"/>
          <w:bCs/>
          <w:szCs w:val="20"/>
        </w:rPr>
      </w:pPr>
    </w:p>
    <w:p w14:paraId="1B44FBFE" w14:textId="7A76AF9B" w:rsidR="0004348C" w:rsidRPr="009B35E7" w:rsidRDefault="002B43B9" w:rsidP="0004348C">
      <w:pPr>
        <w:pStyle w:val="Listenabsatz"/>
        <w:spacing w:line="276" w:lineRule="auto"/>
        <w:rPr>
          <w:rFonts w:cs="Arial"/>
          <w:bCs/>
          <w:szCs w:val="20"/>
        </w:rPr>
      </w:pPr>
      <w:r w:rsidRPr="009B35E7">
        <w:rPr>
          <w:rFonts w:cs="Arial"/>
          <w:bCs/>
          <w:szCs w:val="20"/>
        </w:rPr>
        <w:t>Sofern ein Unternehmen erst innerhalb der letzten drei Jahre gegründet wurde und daher noch keine drei abgeschlossenen Geschäftsjahre aufweist, legt es für die fehlenden Jahre eine Unternehmensplanung für die Zukunft unter Angabe der erwarteten Jahresumsätze vor.</w:t>
      </w:r>
    </w:p>
    <w:p w14:paraId="038BA4E8" w14:textId="77777777" w:rsidR="002B43B9" w:rsidRPr="009B35E7" w:rsidRDefault="002B43B9" w:rsidP="0004348C">
      <w:pPr>
        <w:pStyle w:val="Listenabsatz"/>
        <w:spacing w:line="276" w:lineRule="auto"/>
        <w:rPr>
          <w:rFonts w:cs="Arial"/>
          <w:bCs/>
          <w:szCs w:val="20"/>
        </w:rPr>
      </w:pPr>
    </w:p>
    <w:p w14:paraId="5904EB25" w14:textId="427B3720" w:rsidR="006332E4" w:rsidRPr="009B35E7" w:rsidRDefault="0004348C" w:rsidP="0004348C">
      <w:pPr>
        <w:pStyle w:val="Listenabsatz"/>
        <w:spacing w:line="276" w:lineRule="auto"/>
        <w:rPr>
          <w:rFonts w:cs="Arial"/>
        </w:rPr>
      </w:pPr>
      <w:r w:rsidRPr="009B35E7">
        <w:rPr>
          <w:rFonts w:cs="Arial"/>
          <w:b/>
          <w:u w:val="single"/>
        </w:rPr>
        <w:t>Mindestanforderung (Nichterfüllung führt zum Ausschluss):</w:t>
      </w:r>
      <w:r w:rsidRPr="009B35E7">
        <w:tab/>
      </w:r>
      <w:r w:rsidRPr="009B35E7">
        <w:br/>
      </w:r>
      <w:r w:rsidRPr="009B35E7">
        <w:rPr>
          <w:rFonts w:cs="Arial"/>
        </w:rPr>
        <w:t xml:space="preserve">Der </w:t>
      </w:r>
      <w:r w:rsidR="00CF2663" w:rsidRPr="009B35E7">
        <w:rPr>
          <w:rFonts w:cs="Arial"/>
        </w:rPr>
        <w:t xml:space="preserve">jährliche </w:t>
      </w:r>
      <w:r w:rsidRPr="009B35E7">
        <w:rPr>
          <w:rFonts w:cs="Arial"/>
        </w:rPr>
        <w:t xml:space="preserve">Umsatz </w:t>
      </w:r>
      <w:r w:rsidR="007214B3" w:rsidRPr="009B35E7">
        <w:rPr>
          <w:rFonts w:cs="Arial"/>
        </w:rPr>
        <w:t xml:space="preserve">der letzten 3 (drei) abgeschlossenen Geschäftsjahre </w:t>
      </w:r>
      <w:r w:rsidRPr="009B35E7">
        <w:rPr>
          <w:rFonts w:cs="Arial"/>
        </w:rPr>
        <w:t>muss</w:t>
      </w:r>
      <w:r w:rsidR="00FB0C7F" w:rsidRPr="009B35E7">
        <w:rPr>
          <w:rFonts w:cs="Arial"/>
        </w:rPr>
        <w:t>, getrennt je Los,</w:t>
      </w:r>
      <w:r w:rsidR="006332E4" w:rsidRPr="009B35E7">
        <w:rPr>
          <w:rFonts w:cs="Arial"/>
        </w:rPr>
        <w:t xml:space="preserve"> für </w:t>
      </w:r>
    </w:p>
    <w:p w14:paraId="29045378" w14:textId="77777777" w:rsidR="006332E4" w:rsidRPr="009B35E7" w:rsidRDefault="006332E4" w:rsidP="0004348C">
      <w:pPr>
        <w:pStyle w:val="Listenabsatz"/>
        <w:spacing w:line="276" w:lineRule="auto"/>
        <w:rPr>
          <w:rFonts w:cs="Arial"/>
        </w:rPr>
      </w:pPr>
    </w:p>
    <w:p w14:paraId="5A919BDC" w14:textId="0BFE95D4" w:rsidR="006332E4" w:rsidRPr="009B35E7" w:rsidRDefault="006332E4" w:rsidP="0004348C">
      <w:pPr>
        <w:pStyle w:val="Listenabsatz"/>
        <w:spacing w:line="276" w:lineRule="auto"/>
        <w:rPr>
          <w:rFonts w:cs="Arial"/>
        </w:rPr>
      </w:pPr>
      <w:r w:rsidRPr="009B35E7">
        <w:rPr>
          <w:rFonts w:cs="Arial"/>
        </w:rPr>
        <w:t>Los 1</w:t>
      </w:r>
      <w:r w:rsidR="0004348C" w:rsidRPr="009B35E7">
        <w:rPr>
          <w:rFonts w:cs="Arial"/>
        </w:rPr>
        <w:t xml:space="preserve"> in EUR (netto) mindestens </w:t>
      </w:r>
      <w:r w:rsidR="00FB0C7F" w:rsidRPr="009B35E7">
        <w:rPr>
          <w:rFonts w:cs="Arial"/>
        </w:rPr>
        <w:t>1.500</w:t>
      </w:r>
      <w:r w:rsidR="009B0D1D" w:rsidRPr="009B35E7">
        <w:rPr>
          <w:rFonts w:cs="Arial"/>
        </w:rPr>
        <w:t xml:space="preserve">.000,00 </w:t>
      </w:r>
      <w:r w:rsidR="0004348C" w:rsidRPr="009B35E7">
        <w:rPr>
          <w:rFonts w:cs="Arial"/>
        </w:rPr>
        <w:t>betragen</w:t>
      </w:r>
      <w:r w:rsidRPr="009B35E7">
        <w:rPr>
          <w:rFonts w:cs="Arial"/>
        </w:rPr>
        <w:t>.</w:t>
      </w:r>
    </w:p>
    <w:p w14:paraId="76D0B876" w14:textId="3969550E" w:rsidR="006332E4" w:rsidRPr="009B35E7" w:rsidRDefault="006332E4" w:rsidP="0004348C">
      <w:pPr>
        <w:pStyle w:val="Listenabsatz"/>
        <w:spacing w:line="276" w:lineRule="auto"/>
        <w:rPr>
          <w:rFonts w:cs="Arial"/>
        </w:rPr>
      </w:pPr>
      <w:r w:rsidRPr="009B35E7">
        <w:rPr>
          <w:rFonts w:cs="Arial"/>
        </w:rPr>
        <w:t xml:space="preserve">Los 2 in EUR (netto) mindestens </w:t>
      </w:r>
      <w:r w:rsidR="009B0D1D" w:rsidRPr="009B35E7">
        <w:rPr>
          <w:rFonts w:cs="Arial"/>
        </w:rPr>
        <w:t xml:space="preserve">1.500.000,00 </w:t>
      </w:r>
      <w:r w:rsidRPr="009B35E7">
        <w:rPr>
          <w:rFonts w:cs="Arial"/>
        </w:rPr>
        <w:t>betragen.</w:t>
      </w:r>
    </w:p>
    <w:p w14:paraId="0F1007E3" w14:textId="37835685" w:rsidR="006332E4" w:rsidRPr="009B35E7" w:rsidRDefault="006332E4" w:rsidP="0004348C">
      <w:pPr>
        <w:pStyle w:val="Listenabsatz"/>
        <w:spacing w:line="276" w:lineRule="auto"/>
        <w:rPr>
          <w:rFonts w:cs="Arial"/>
        </w:rPr>
      </w:pPr>
      <w:r w:rsidRPr="009B35E7">
        <w:rPr>
          <w:rFonts w:cs="Arial"/>
        </w:rPr>
        <w:t xml:space="preserve">Los 3 in EUR (netto) mindestens </w:t>
      </w:r>
      <w:r w:rsidR="009B0D1D" w:rsidRPr="009B35E7">
        <w:rPr>
          <w:rFonts w:cs="Arial"/>
        </w:rPr>
        <w:t xml:space="preserve">1.500.000,00 </w:t>
      </w:r>
      <w:r w:rsidRPr="009B35E7">
        <w:rPr>
          <w:rFonts w:cs="Arial"/>
        </w:rPr>
        <w:t>betragen.</w:t>
      </w:r>
    </w:p>
    <w:p w14:paraId="1D4C5E65" w14:textId="77777777" w:rsidR="009B0D1D" w:rsidRPr="009B35E7" w:rsidRDefault="009B0D1D" w:rsidP="0004348C">
      <w:pPr>
        <w:pStyle w:val="Listenabsatz"/>
        <w:spacing w:line="276" w:lineRule="auto"/>
        <w:rPr>
          <w:rFonts w:cs="Arial"/>
        </w:rPr>
      </w:pPr>
    </w:p>
    <w:p w14:paraId="408412F8" w14:textId="40C69944" w:rsidR="0004348C" w:rsidRPr="009B35E7" w:rsidRDefault="009B0D1D" w:rsidP="0004348C">
      <w:pPr>
        <w:pStyle w:val="Listenabsatz"/>
        <w:spacing w:line="276" w:lineRule="auto"/>
        <w:rPr>
          <w:rFonts w:cs="Arial"/>
        </w:rPr>
      </w:pPr>
      <w:r w:rsidRPr="009B35E7">
        <w:rPr>
          <w:rFonts w:cs="Arial"/>
        </w:rPr>
        <w:t xml:space="preserve">Der Nachweis ist für jedes Los getrennt zu erbringen. Wünscht der Bewerber für mehrere Lose einen Teilnahmeantrag abzugeben, so sind die Mindestanforderungen kumulativ zu erfüllen. Das hieße bei einem Teilnahmeantrag für alle drei (3) Lose müsste ein durchschnittlicher Umsatz </w:t>
      </w:r>
      <w:proofErr w:type="spellStart"/>
      <w:r w:rsidRPr="009B35E7">
        <w:rPr>
          <w:rFonts w:cs="Arial"/>
        </w:rPr>
        <w:t>i.H.v</w:t>
      </w:r>
      <w:proofErr w:type="spellEnd"/>
      <w:r w:rsidRPr="009B35E7">
        <w:rPr>
          <w:rFonts w:cs="Arial"/>
        </w:rPr>
        <w:t>. EUR 4</w:t>
      </w:r>
      <w:r w:rsidR="00242232" w:rsidRPr="009B35E7">
        <w:rPr>
          <w:rFonts w:cs="Arial"/>
        </w:rPr>
        <w:t>.500.000,00</w:t>
      </w:r>
      <w:r w:rsidRPr="009B35E7">
        <w:rPr>
          <w:rFonts w:cs="Arial"/>
        </w:rPr>
        <w:t xml:space="preserve"> (netto) für jedes der letzten 3 (drei) abgeschlossenen Geschäftsjahre nachgewiesen werden.</w:t>
      </w:r>
    </w:p>
    <w:p w14:paraId="25D889D0" w14:textId="77777777" w:rsidR="0004348C" w:rsidRPr="009B35E7" w:rsidRDefault="0004348C" w:rsidP="0004348C">
      <w:pPr>
        <w:pStyle w:val="Listenabsatz"/>
        <w:spacing w:line="276" w:lineRule="auto"/>
        <w:rPr>
          <w:rFonts w:cs="Arial"/>
          <w:bCs/>
          <w:szCs w:val="20"/>
        </w:rPr>
      </w:pPr>
    </w:p>
    <w:p w14:paraId="7F2BC29B" w14:textId="1DF2A8D6" w:rsidR="0004348C" w:rsidRPr="009B35E7" w:rsidRDefault="0004348C" w:rsidP="0004348C">
      <w:pPr>
        <w:pStyle w:val="Listenabsatz"/>
        <w:spacing w:line="276" w:lineRule="auto"/>
        <w:rPr>
          <w:rFonts w:cs="Arial"/>
          <w:bCs/>
          <w:szCs w:val="20"/>
        </w:rPr>
      </w:pPr>
      <w:r w:rsidRPr="009B35E7">
        <w:rPr>
          <w:rFonts w:cs="Arial"/>
          <w:bCs/>
          <w:szCs w:val="20"/>
        </w:rPr>
        <w:t xml:space="preserve">Siehe </w:t>
      </w:r>
      <w:r w:rsidRPr="009B35E7">
        <w:rPr>
          <w:rFonts w:cs="Arial"/>
          <w:b/>
          <w:szCs w:val="20"/>
        </w:rPr>
        <w:t>Anlage A.</w:t>
      </w:r>
      <w:r w:rsidR="009D780D" w:rsidRPr="009B35E7">
        <w:rPr>
          <w:rFonts w:cs="Arial"/>
          <w:b/>
          <w:szCs w:val="20"/>
        </w:rPr>
        <w:t>1</w:t>
      </w:r>
      <w:r w:rsidRPr="009B35E7">
        <w:rPr>
          <w:rFonts w:cs="Arial"/>
          <w:b/>
          <w:szCs w:val="20"/>
        </w:rPr>
        <w:t xml:space="preserve"> </w:t>
      </w:r>
      <w:r w:rsidRPr="009B35E7">
        <w:rPr>
          <w:rFonts w:cs="Arial"/>
          <w:bCs/>
          <w:szCs w:val="20"/>
        </w:rPr>
        <w:t>Vordrucke und Nachweise (Eignung), Vordruck 6.</w:t>
      </w:r>
    </w:p>
    <w:p w14:paraId="4CD5B08A" w14:textId="77777777" w:rsidR="0004348C" w:rsidRPr="009B35E7" w:rsidRDefault="0004348C" w:rsidP="0004348C">
      <w:pPr>
        <w:pStyle w:val="Listenabsatz"/>
        <w:spacing w:line="276" w:lineRule="auto"/>
        <w:rPr>
          <w:rFonts w:cs="Arial"/>
          <w:bCs/>
          <w:szCs w:val="20"/>
        </w:rPr>
      </w:pPr>
    </w:p>
    <w:p w14:paraId="3CE27E44" w14:textId="77777777" w:rsidR="0004348C" w:rsidRPr="009B35E7" w:rsidRDefault="0004348C" w:rsidP="002072A2">
      <w:pPr>
        <w:pStyle w:val="Listenabsatz"/>
        <w:numPr>
          <w:ilvl w:val="0"/>
          <w:numId w:val="6"/>
        </w:numPr>
        <w:spacing w:after="0" w:line="276" w:lineRule="auto"/>
        <w:contextualSpacing w:val="0"/>
        <w:rPr>
          <w:rFonts w:cs="Arial"/>
          <w:szCs w:val="20"/>
        </w:rPr>
      </w:pPr>
      <w:r w:rsidRPr="009B35E7">
        <w:rPr>
          <w:rFonts w:cs="Arial"/>
          <w:u w:val="single"/>
        </w:rPr>
        <w:t>WL2</w:t>
      </w:r>
      <w:r w:rsidRPr="009B35E7">
        <w:rPr>
          <w:rFonts w:cs="Arial"/>
        </w:rPr>
        <w:t>: Nachweis einer bestehenden Berufs- oder Betriebshaftpflichtversicherung oder einer vergleichbaren marktüblichen Versicherung für Personen-, Sach- und Vermögensschäden.</w:t>
      </w:r>
    </w:p>
    <w:p w14:paraId="5812D244" w14:textId="77777777" w:rsidR="0004348C" w:rsidRPr="009B35E7" w:rsidRDefault="0004348C" w:rsidP="0004348C">
      <w:pPr>
        <w:pStyle w:val="Listenabsatz"/>
        <w:rPr>
          <w:rFonts w:cs="Arial"/>
          <w:szCs w:val="20"/>
        </w:rPr>
      </w:pPr>
    </w:p>
    <w:p w14:paraId="65195331" w14:textId="77777777" w:rsidR="0004348C" w:rsidRPr="009B35E7" w:rsidRDefault="0004348C" w:rsidP="0004348C">
      <w:pPr>
        <w:pStyle w:val="Listenabsatz"/>
        <w:spacing w:line="276" w:lineRule="auto"/>
        <w:rPr>
          <w:rFonts w:cs="Arial"/>
          <w:b/>
          <w:szCs w:val="20"/>
          <w:u w:val="single"/>
        </w:rPr>
      </w:pPr>
      <w:r w:rsidRPr="009B35E7">
        <w:rPr>
          <w:rFonts w:cs="Arial"/>
          <w:b/>
          <w:szCs w:val="20"/>
          <w:u w:val="single"/>
        </w:rPr>
        <w:t>Mindestanforderung (Nichterfüllung führt zum Ausschluss):</w:t>
      </w:r>
    </w:p>
    <w:p w14:paraId="17996C80" w14:textId="0143D923" w:rsidR="0004348C" w:rsidRPr="009B35E7" w:rsidRDefault="0004348C" w:rsidP="3FCA3E96">
      <w:pPr>
        <w:pStyle w:val="Listenabsatz"/>
        <w:spacing w:line="276" w:lineRule="auto"/>
        <w:rPr>
          <w:rFonts w:cs="Arial"/>
        </w:rPr>
      </w:pPr>
      <w:r w:rsidRPr="009B35E7">
        <w:rPr>
          <w:rFonts w:cs="Arial"/>
        </w:rPr>
        <w:t xml:space="preserve">Die Haftpflichtdeckungshöhe muss für Personen-, Sach- und Vermögensschäden mindestens EUR </w:t>
      </w:r>
      <w:r w:rsidR="00242232" w:rsidRPr="009B35E7">
        <w:rPr>
          <w:rFonts w:cs="Arial"/>
        </w:rPr>
        <w:t xml:space="preserve">10.000.000,00 </w:t>
      </w:r>
      <w:r w:rsidRPr="009B35E7">
        <w:rPr>
          <w:rFonts w:cs="Arial"/>
        </w:rPr>
        <w:t xml:space="preserve">je Versicherungsjahr betragen. </w:t>
      </w:r>
    </w:p>
    <w:p w14:paraId="73E41AFA" w14:textId="77777777" w:rsidR="0004348C" w:rsidRPr="009B35E7" w:rsidRDefault="0004348C" w:rsidP="0004348C">
      <w:pPr>
        <w:pStyle w:val="Listenabsatz"/>
        <w:rPr>
          <w:rFonts w:cs="Arial"/>
          <w:szCs w:val="20"/>
        </w:rPr>
      </w:pPr>
    </w:p>
    <w:p w14:paraId="10EBD6AB" w14:textId="77777777" w:rsidR="0004348C" w:rsidRPr="009B35E7" w:rsidRDefault="0004348C" w:rsidP="0004348C">
      <w:pPr>
        <w:pStyle w:val="Listenabsatz"/>
        <w:spacing w:line="276" w:lineRule="auto"/>
        <w:rPr>
          <w:rFonts w:cs="Arial"/>
        </w:rPr>
      </w:pPr>
      <w:r w:rsidRPr="009B35E7">
        <w:rPr>
          <w:rFonts w:cs="Arial"/>
          <w:szCs w:val="20"/>
        </w:rPr>
        <w:lastRenderedPageBreak/>
        <w:t>Falls eine Versicherung</w:t>
      </w:r>
      <w:r w:rsidRPr="009B35E7">
        <w:rPr>
          <w:rFonts w:cs="Arial"/>
        </w:rPr>
        <w:t xml:space="preserve"> mit diesen Deckungshöhen derzeit nicht besteht, genügt die Vorlage von </w:t>
      </w:r>
    </w:p>
    <w:p w14:paraId="42971CB0" w14:textId="77777777" w:rsidR="0004348C" w:rsidRPr="009B35E7" w:rsidRDefault="0004348C" w:rsidP="002072A2">
      <w:pPr>
        <w:pStyle w:val="Listenabsatz"/>
        <w:numPr>
          <w:ilvl w:val="2"/>
          <w:numId w:val="4"/>
        </w:numPr>
        <w:spacing w:after="60" w:line="276" w:lineRule="auto"/>
        <w:rPr>
          <w:rFonts w:cs="Arial"/>
        </w:rPr>
      </w:pPr>
      <w:bookmarkStart w:id="131" w:name="_Hlk135670065"/>
      <w:r w:rsidRPr="009B35E7">
        <w:rPr>
          <w:rFonts w:cs="Arial"/>
        </w:rPr>
        <w:t>einer Eigenerklärung des B</w:t>
      </w:r>
      <w:bookmarkEnd w:id="131"/>
      <w:r w:rsidRPr="009B35E7">
        <w:rPr>
          <w:rFonts w:cs="Arial"/>
        </w:rPr>
        <w:t xml:space="preserve">ieters, dass er im Auftragsfall bereit ist, eine entsprechende Versicherung auf erstes Anfordern des Auftraggebers abzuschließen  </w:t>
      </w:r>
    </w:p>
    <w:p w14:paraId="3A34591D" w14:textId="77777777" w:rsidR="0004348C" w:rsidRPr="009B35E7" w:rsidRDefault="0004348C" w:rsidP="0004348C">
      <w:pPr>
        <w:spacing w:after="60" w:line="276" w:lineRule="auto"/>
        <w:ind w:left="2193" w:firstLine="147"/>
        <w:rPr>
          <w:rFonts w:cs="Arial"/>
          <w:u w:val="single"/>
        </w:rPr>
      </w:pPr>
      <w:r w:rsidRPr="009B35E7">
        <w:rPr>
          <w:rFonts w:cs="Arial"/>
          <w:u w:val="single"/>
        </w:rPr>
        <w:t>und</w:t>
      </w:r>
    </w:p>
    <w:p w14:paraId="054B8AD3" w14:textId="77777777" w:rsidR="0004348C" w:rsidRPr="009B35E7" w:rsidRDefault="0004348C" w:rsidP="002072A2">
      <w:pPr>
        <w:pStyle w:val="Listenabsatz"/>
        <w:numPr>
          <w:ilvl w:val="2"/>
          <w:numId w:val="4"/>
        </w:numPr>
        <w:spacing w:after="60" w:line="276" w:lineRule="auto"/>
        <w:rPr>
          <w:rFonts w:cs="Arial"/>
        </w:rPr>
      </w:pPr>
      <w:r w:rsidRPr="009B35E7">
        <w:rPr>
          <w:rFonts w:cs="Arial"/>
        </w:rPr>
        <w:t>die unwiderrufliche Erklärung eines Versicherers (in nicht beglaubigte Kopie), dass dieser zum Abschluss einer entsprechenden Versicherung bereit ist</w:t>
      </w:r>
      <w:r w:rsidRPr="009B35E7">
        <w:rPr>
          <w:rFonts w:asciiTheme="majorHAnsi" w:hAnsiTheme="majorHAnsi" w:cstheme="majorHAnsi"/>
          <w:szCs w:val="20"/>
        </w:rPr>
        <w:t>.</w:t>
      </w:r>
    </w:p>
    <w:p w14:paraId="3E197999" w14:textId="77777777" w:rsidR="0004348C" w:rsidRPr="009B35E7" w:rsidRDefault="0004348C" w:rsidP="0004348C">
      <w:pPr>
        <w:pStyle w:val="Listenabsatz"/>
        <w:spacing w:line="276" w:lineRule="auto"/>
        <w:rPr>
          <w:rFonts w:cs="Arial"/>
          <w:bCs/>
          <w:szCs w:val="20"/>
        </w:rPr>
      </w:pPr>
    </w:p>
    <w:p w14:paraId="725ABE37" w14:textId="77777777" w:rsidR="0004348C" w:rsidRPr="009B35E7" w:rsidRDefault="0004348C" w:rsidP="0004348C">
      <w:pPr>
        <w:pStyle w:val="Listenabsatz"/>
        <w:spacing w:line="276" w:lineRule="auto"/>
        <w:rPr>
          <w:rFonts w:cs="Arial"/>
          <w:szCs w:val="20"/>
        </w:rPr>
      </w:pPr>
      <w:r w:rsidRPr="009B35E7">
        <w:rPr>
          <w:rFonts w:cs="Arial"/>
          <w:szCs w:val="20"/>
        </w:rPr>
        <w:t>Der Nachweis kann in Fotokopie/Ablichtung (PDF) vorgelegt werden, muss jedoch eindeutig lesbar sein. Der Nachweis darf zum Zeitpunkt des Ablaufs der Frist zur Einreichung der Angebote nicht älter als 12 Monate sein.</w:t>
      </w:r>
    </w:p>
    <w:p w14:paraId="1E4049CE" w14:textId="77777777" w:rsidR="0004348C" w:rsidRPr="009B35E7" w:rsidRDefault="0004348C" w:rsidP="0004348C">
      <w:pPr>
        <w:pStyle w:val="Listenabsatz"/>
        <w:spacing w:line="276" w:lineRule="auto"/>
        <w:rPr>
          <w:rFonts w:cs="Arial"/>
          <w:szCs w:val="20"/>
        </w:rPr>
      </w:pPr>
    </w:p>
    <w:p w14:paraId="235C2733" w14:textId="22EDBA74" w:rsidR="0004348C" w:rsidRPr="009B35E7" w:rsidRDefault="0004348C" w:rsidP="0004348C">
      <w:pPr>
        <w:pStyle w:val="Listenabsatz"/>
        <w:spacing w:line="276" w:lineRule="auto"/>
        <w:rPr>
          <w:rFonts w:cs="Arial"/>
          <w:b/>
          <w:szCs w:val="20"/>
        </w:rPr>
      </w:pPr>
      <w:r w:rsidRPr="009B35E7">
        <w:rPr>
          <w:rFonts w:cs="Arial"/>
        </w:rPr>
        <w:t xml:space="preserve">Siehe </w:t>
      </w:r>
      <w:r w:rsidRPr="009B35E7">
        <w:rPr>
          <w:rFonts w:cs="Arial"/>
          <w:b/>
        </w:rPr>
        <w:t>Anlage A.</w:t>
      </w:r>
      <w:r w:rsidR="009D780D" w:rsidRPr="009B35E7">
        <w:rPr>
          <w:rFonts w:cs="Arial"/>
          <w:b/>
        </w:rPr>
        <w:t>1</w:t>
      </w:r>
      <w:r w:rsidRPr="009B35E7">
        <w:rPr>
          <w:rFonts w:cs="Arial"/>
          <w:b/>
        </w:rPr>
        <w:t xml:space="preserve"> </w:t>
      </w:r>
      <w:r w:rsidRPr="009B35E7">
        <w:rPr>
          <w:rFonts w:cs="Arial"/>
        </w:rPr>
        <w:t>Vordrucke und Nachweise (Eignung), Nachweis 2.</w:t>
      </w:r>
      <w:r w:rsidRPr="009B35E7">
        <w:tab/>
      </w:r>
    </w:p>
    <w:p w14:paraId="76AE867B" w14:textId="77777777" w:rsidR="00B84383" w:rsidRPr="009B35E7" w:rsidRDefault="00B84383" w:rsidP="0004348C">
      <w:pPr>
        <w:pStyle w:val="Listenabsatz"/>
        <w:spacing w:line="276" w:lineRule="auto"/>
        <w:rPr>
          <w:rFonts w:cs="Arial"/>
          <w:bCs/>
          <w:szCs w:val="20"/>
        </w:rPr>
      </w:pPr>
    </w:p>
    <w:p w14:paraId="1797EA51" w14:textId="18D49AF1" w:rsidR="00B84383" w:rsidRPr="009B35E7" w:rsidRDefault="00B84383" w:rsidP="00EF7E0A">
      <w:pPr>
        <w:spacing w:line="276" w:lineRule="auto"/>
        <w:rPr>
          <w:rFonts w:cs="Arial"/>
          <w:bCs/>
          <w:szCs w:val="20"/>
        </w:rPr>
      </w:pPr>
    </w:p>
    <w:p w14:paraId="3A04D66E" w14:textId="1716ABD3" w:rsidR="00B84383" w:rsidRPr="009B35E7" w:rsidRDefault="00B84383" w:rsidP="00EF7E0A">
      <w:pPr>
        <w:spacing w:line="276" w:lineRule="auto"/>
        <w:rPr>
          <w:rFonts w:cs="Arial"/>
        </w:rPr>
      </w:pPr>
      <w:r w:rsidRPr="009B35E7">
        <w:rPr>
          <w:rFonts w:cs="Arial"/>
        </w:rPr>
        <w:t xml:space="preserve">Kann ein </w:t>
      </w:r>
      <w:r w:rsidR="003600DA" w:rsidRPr="009B35E7">
        <w:rPr>
          <w:rFonts w:cs="Arial"/>
        </w:rPr>
        <w:t>Bieter</w:t>
      </w:r>
      <w:r w:rsidRPr="009B35E7">
        <w:rPr>
          <w:rFonts w:cs="Arial"/>
        </w:rPr>
        <w:t xml:space="preserve"> aus einem berechtigten Grund eine oder mehrere der geforderten Unterlagen nicht beibringen, so kann er seine wirtschaftliche und finanzielle Leistungsfähigkeit durch Vorlage anderer, vom Auftraggeber als geeignet angesehene Unterlagen, belegen (entsprechend § 45 Abs. 5 VgV). Hierzu muss der Bewerber</w:t>
      </w:r>
      <w:r w:rsidR="7ED9D7E0" w:rsidRPr="009B35E7">
        <w:rPr>
          <w:rFonts w:cs="Arial"/>
        </w:rPr>
        <w:t xml:space="preserve"> mindestens 7 (sieben) Kalendertage</w:t>
      </w:r>
      <w:r w:rsidRPr="009B35E7">
        <w:rPr>
          <w:rFonts w:cs="Arial"/>
        </w:rPr>
        <w:t xml:space="preserve"> vor Ablauf der Teilnahmefrist den Auftraggeber darauf hinweisen, dass ein berechtigter Grund dem Beibringen einer der geforderten Unterlagen entgegensteht. Der berechtigte Grund ist glaubhaft zu machen. </w:t>
      </w:r>
    </w:p>
    <w:p w14:paraId="66A30BDB" w14:textId="77777777" w:rsidR="00B84383" w:rsidRPr="009B35E7" w:rsidRDefault="00B84383" w:rsidP="00EF7E0A">
      <w:pPr>
        <w:spacing w:line="276" w:lineRule="auto"/>
        <w:rPr>
          <w:rFonts w:cs="Arial"/>
        </w:rPr>
      </w:pPr>
      <w:r w:rsidRPr="009B35E7">
        <w:rPr>
          <w:rFonts w:cs="Arial"/>
        </w:rPr>
        <w:t>Der öffentliche Auftraggeber entscheidet dann, ob und wie durch andere geeignete Unterlagen der Nachweis der wirtschaftlichen und finanziellen Leistungsfähigkeit dokumentiert werden kann. Kommt der öffentliche Auftraggeber zu dem Schluss, dass keine andere geeignete Unterlage den Nachweis ausreichend erbringt, werden die Regelungen über den Ausschluss von Teilnahmeanträgen wegen nicht wie gefordert erbrachter Unterlagen gemäß angewandt.</w:t>
      </w:r>
    </w:p>
    <w:p w14:paraId="1B0A3B7C" w14:textId="7B8244EC" w:rsidR="00B84383" w:rsidRPr="009B35E7" w:rsidRDefault="00B84383" w:rsidP="0004348C">
      <w:pPr>
        <w:pStyle w:val="Listenabsatz"/>
        <w:spacing w:line="276" w:lineRule="auto"/>
        <w:rPr>
          <w:rFonts w:cs="Arial"/>
          <w:bCs/>
          <w:szCs w:val="20"/>
        </w:rPr>
      </w:pPr>
    </w:p>
    <w:p w14:paraId="5D589B81" w14:textId="77777777" w:rsidR="0004348C" w:rsidRPr="009B35E7" w:rsidRDefault="0004348C" w:rsidP="006D0513">
      <w:pPr>
        <w:pStyle w:val="berschrift2"/>
        <w:numPr>
          <w:ilvl w:val="1"/>
          <w:numId w:val="46"/>
        </w:numPr>
      </w:pPr>
      <w:bookmarkStart w:id="132" w:name="_Toc164343809"/>
      <w:bookmarkStart w:id="133" w:name="_Toc173220397"/>
      <w:bookmarkStart w:id="134" w:name="_Toc239420506"/>
      <w:r w:rsidRPr="009B35E7">
        <w:t>Technische und berufliche Leistungsfähigkeit</w:t>
      </w:r>
      <w:bookmarkEnd w:id="132"/>
      <w:bookmarkEnd w:id="133"/>
      <w:bookmarkEnd w:id="134"/>
    </w:p>
    <w:p w14:paraId="2B529B27" w14:textId="36579FC2" w:rsidR="0004348C" w:rsidRPr="009B35E7" w:rsidRDefault="0004348C" w:rsidP="002072A2">
      <w:pPr>
        <w:pStyle w:val="Listenabsatz"/>
        <w:numPr>
          <w:ilvl w:val="0"/>
          <w:numId w:val="6"/>
        </w:numPr>
        <w:spacing w:after="0" w:line="276" w:lineRule="auto"/>
        <w:contextualSpacing w:val="0"/>
        <w:rPr>
          <w:rFonts w:cs="Arial"/>
          <w:szCs w:val="20"/>
        </w:rPr>
      </w:pPr>
      <w:r w:rsidRPr="009B35E7">
        <w:rPr>
          <w:rFonts w:cs="Arial"/>
          <w:bCs/>
          <w:szCs w:val="20"/>
          <w:u w:val="single"/>
        </w:rPr>
        <w:t>TL</w:t>
      </w:r>
      <w:r w:rsidR="009D780D" w:rsidRPr="009B35E7">
        <w:rPr>
          <w:rFonts w:cs="Arial"/>
          <w:bCs/>
          <w:szCs w:val="20"/>
          <w:u w:val="single"/>
        </w:rPr>
        <w:t>1</w:t>
      </w:r>
      <w:r w:rsidRPr="009B35E7">
        <w:rPr>
          <w:rFonts w:cs="Arial"/>
          <w:bCs/>
          <w:szCs w:val="20"/>
        </w:rPr>
        <w:t xml:space="preserve">: </w:t>
      </w:r>
      <w:r w:rsidRPr="009B35E7">
        <w:rPr>
          <w:rFonts w:cs="Arial"/>
          <w:szCs w:val="20"/>
        </w:rPr>
        <w:t xml:space="preserve">Angaben über die Ausführung einschlägiger und vergleichbarer Leistungen (Referenzen) </w:t>
      </w:r>
      <w:r w:rsidR="00B84383" w:rsidRPr="009B35E7">
        <w:rPr>
          <w:rFonts w:cs="Arial"/>
          <w:szCs w:val="20"/>
        </w:rPr>
        <w:t>mit Angabe der durchgeführten Leistungen gefordert, die nach Art, Umfang und Schwierigkeit, mit der hier zu vergebenden Leistung vergleichbar sind</w:t>
      </w:r>
      <w:r w:rsidRPr="009B35E7">
        <w:rPr>
          <w:rFonts w:cs="Arial"/>
          <w:szCs w:val="20"/>
        </w:rPr>
        <w:t>.</w:t>
      </w:r>
    </w:p>
    <w:p w14:paraId="1B16E13D" w14:textId="77777777" w:rsidR="0004348C" w:rsidRPr="009B35E7" w:rsidRDefault="0004348C" w:rsidP="0004348C">
      <w:pPr>
        <w:pStyle w:val="Listenabsatz"/>
        <w:spacing w:line="276" w:lineRule="auto"/>
        <w:rPr>
          <w:rFonts w:cs="Arial"/>
          <w:szCs w:val="20"/>
        </w:rPr>
      </w:pPr>
    </w:p>
    <w:p w14:paraId="57CBB23B" w14:textId="77777777" w:rsidR="0004348C" w:rsidRPr="009B35E7" w:rsidRDefault="0004348C" w:rsidP="0004348C">
      <w:pPr>
        <w:pStyle w:val="Listenabsatz"/>
        <w:spacing w:line="276" w:lineRule="auto"/>
        <w:rPr>
          <w:rFonts w:cs="Arial"/>
          <w:szCs w:val="20"/>
        </w:rPr>
      </w:pPr>
      <w:r w:rsidRPr="009B35E7">
        <w:rPr>
          <w:rFonts w:cs="Arial"/>
          <w:szCs w:val="20"/>
        </w:rPr>
        <w:t>Die Referenz muss zum Nachweis der Vergleichbarkeit mindestens folgende Angaben enthalten:</w:t>
      </w:r>
    </w:p>
    <w:p w14:paraId="3C816FCE" w14:textId="77777777" w:rsidR="0004348C" w:rsidRPr="009B35E7" w:rsidRDefault="0004348C" w:rsidP="002072A2">
      <w:pPr>
        <w:pStyle w:val="Listenabsatz"/>
        <w:numPr>
          <w:ilvl w:val="0"/>
          <w:numId w:val="8"/>
        </w:numPr>
        <w:spacing w:after="0" w:line="276" w:lineRule="auto"/>
        <w:ind w:left="1440"/>
        <w:contextualSpacing w:val="0"/>
        <w:rPr>
          <w:rFonts w:cs="Arial"/>
          <w:szCs w:val="20"/>
        </w:rPr>
      </w:pPr>
      <w:r w:rsidRPr="009B35E7">
        <w:rPr>
          <w:rFonts w:cs="Arial"/>
          <w:szCs w:val="20"/>
        </w:rPr>
        <w:t>Referenztitel</w:t>
      </w:r>
    </w:p>
    <w:p w14:paraId="4CAAFAAA" w14:textId="5A98A31A" w:rsidR="0004348C" w:rsidRPr="009B35E7" w:rsidRDefault="0004348C" w:rsidP="002072A2">
      <w:pPr>
        <w:pStyle w:val="Listenabsatz"/>
        <w:numPr>
          <w:ilvl w:val="0"/>
          <w:numId w:val="8"/>
        </w:numPr>
        <w:spacing w:after="0" w:line="276" w:lineRule="auto"/>
        <w:ind w:left="1440"/>
        <w:contextualSpacing w:val="0"/>
        <w:rPr>
          <w:rFonts w:cs="Arial"/>
          <w:szCs w:val="20"/>
        </w:rPr>
      </w:pPr>
      <w:r w:rsidRPr="009B35E7">
        <w:rPr>
          <w:rFonts w:cs="Arial"/>
          <w:szCs w:val="20"/>
        </w:rPr>
        <w:t xml:space="preserve">Auftraggeber </w:t>
      </w:r>
      <w:r w:rsidR="00B84383" w:rsidRPr="009B35E7">
        <w:rPr>
          <w:rFonts w:cs="Arial"/>
          <w:szCs w:val="20"/>
        </w:rPr>
        <w:t xml:space="preserve">(siehe Hinweis Datenschutz zur Angabe des Auftraggebers in der </w:t>
      </w:r>
      <w:r w:rsidR="00B84383" w:rsidRPr="009B35E7">
        <w:rPr>
          <w:rFonts w:cs="Arial"/>
          <w:b/>
          <w:bCs/>
          <w:szCs w:val="20"/>
        </w:rPr>
        <w:t>Anlage A.</w:t>
      </w:r>
      <w:r w:rsidR="00DC571D" w:rsidRPr="009B35E7">
        <w:rPr>
          <w:rFonts w:cs="Arial"/>
          <w:b/>
          <w:bCs/>
          <w:szCs w:val="20"/>
        </w:rPr>
        <w:t>4</w:t>
      </w:r>
      <w:r w:rsidR="00B84383" w:rsidRPr="009B35E7">
        <w:rPr>
          <w:rFonts w:cs="Arial"/>
          <w:szCs w:val="20"/>
        </w:rPr>
        <w:t>)</w:t>
      </w:r>
    </w:p>
    <w:p w14:paraId="565F3AE0" w14:textId="31D7CBC0" w:rsidR="0004348C" w:rsidRPr="009B35E7" w:rsidRDefault="0004348C" w:rsidP="02E2CD5B">
      <w:pPr>
        <w:pStyle w:val="Listenabsatz"/>
        <w:spacing w:line="276" w:lineRule="auto"/>
        <w:ind w:left="1440"/>
        <w:rPr>
          <w:rFonts w:cs="Arial"/>
          <w:i/>
          <w:iCs/>
        </w:rPr>
      </w:pPr>
      <w:r w:rsidRPr="009B35E7">
        <w:rPr>
          <w:rFonts w:cs="Arial"/>
          <w:i/>
          <w:iCs/>
        </w:rPr>
        <w:lastRenderedPageBreak/>
        <w:t xml:space="preserve">(Sollte der Auftraggeber aus datenschutzrechtlichen Gründen nicht benannt werden dürfen, so genügt eine Kategorisierung des Auftraggebers (Industrie, andere </w:t>
      </w:r>
      <w:r w:rsidR="00795593" w:rsidRPr="009B35E7">
        <w:rPr>
          <w:rFonts w:cs="Arial"/>
          <w:i/>
          <w:iCs/>
        </w:rPr>
        <w:t>Sektoren</w:t>
      </w:r>
      <w:r w:rsidR="003319A1" w:rsidRPr="009B35E7">
        <w:rPr>
          <w:rFonts w:cs="Arial"/>
          <w:i/>
          <w:iCs/>
        </w:rPr>
        <w:t>a</w:t>
      </w:r>
      <w:r w:rsidRPr="009B35E7">
        <w:rPr>
          <w:rFonts w:cs="Arial"/>
          <w:i/>
          <w:iCs/>
        </w:rPr>
        <w:t xml:space="preserve">uftraggeber).) </w:t>
      </w:r>
    </w:p>
    <w:p w14:paraId="1E628B87" w14:textId="2CB5FD2E" w:rsidR="0004348C" w:rsidRPr="009B35E7" w:rsidRDefault="0004348C" w:rsidP="002072A2">
      <w:pPr>
        <w:pStyle w:val="Listenabsatz"/>
        <w:numPr>
          <w:ilvl w:val="0"/>
          <w:numId w:val="8"/>
        </w:numPr>
        <w:spacing w:after="0" w:line="276" w:lineRule="auto"/>
        <w:ind w:left="1440"/>
        <w:contextualSpacing w:val="0"/>
        <w:rPr>
          <w:rFonts w:cs="Arial"/>
          <w:szCs w:val="20"/>
        </w:rPr>
      </w:pPr>
      <w:r w:rsidRPr="009B35E7">
        <w:rPr>
          <w:rFonts w:cs="Arial"/>
          <w:szCs w:val="20"/>
        </w:rPr>
        <w:t>Ansprechpartner inkl. Kontaktdaten (</w:t>
      </w:r>
      <w:r w:rsidR="00665A39" w:rsidRPr="009B35E7">
        <w:rPr>
          <w:rFonts w:cs="Arial"/>
          <w:szCs w:val="20"/>
        </w:rPr>
        <w:t xml:space="preserve">siehe Hinweis Datenschutz zur Angabe des Auftraggebers in der </w:t>
      </w:r>
      <w:r w:rsidR="00665A39" w:rsidRPr="009B35E7">
        <w:rPr>
          <w:rFonts w:cs="Arial"/>
          <w:b/>
          <w:bCs/>
          <w:szCs w:val="20"/>
        </w:rPr>
        <w:t>Anlage A.</w:t>
      </w:r>
      <w:r w:rsidR="00DC571D" w:rsidRPr="009B35E7">
        <w:rPr>
          <w:rFonts w:cs="Arial"/>
          <w:b/>
          <w:bCs/>
          <w:szCs w:val="20"/>
        </w:rPr>
        <w:t>4</w:t>
      </w:r>
      <w:r w:rsidR="00665A39" w:rsidRPr="009B35E7">
        <w:rPr>
          <w:rFonts w:cs="Arial"/>
          <w:szCs w:val="20"/>
        </w:rPr>
        <w:t xml:space="preserve">, </w:t>
      </w:r>
      <w:r w:rsidRPr="009B35E7">
        <w:rPr>
          <w:rFonts w:cs="Arial"/>
          <w:szCs w:val="20"/>
        </w:rPr>
        <w:t xml:space="preserve">z.B. E-Mail, Telefonnummer) </w:t>
      </w:r>
    </w:p>
    <w:p w14:paraId="458F7FF3" w14:textId="3154B75C" w:rsidR="0004348C" w:rsidRPr="009B35E7" w:rsidRDefault="0004348C" w:rsidP="02E2CD5B">
      <w:pPr>
        <w:pStyle w:val="Listenabsatz"/>
        <w:spacing w:line="276" w:lineRule="auto"/>
        <w:ind w:left="1440"/>
        <w:rPr>
          <w:rFonts w:cs="Arial"/>
        </w:rPr>
      </w:pPr>
      <w:r w:rsidRPr="009B35E7">
        <w:rPr>
          <w:rFonts w:cs="Arial"/>
          <w:i/>
          <w:iCs/>
        </w:rPr>
        <w:t xml:space="preserve">(Sollte der Ansprechpartner aus datenschutzrechtlichen Gründen nicht benannt werden dürfen, so genügt eine Kategorisierung des Auftraggebers </w:t>
      </w:r>
      <w:r w:rsidR="00805F42" w:rsidRPr="009B35E7">
        <w:rPr>
          <w:rFonts w:cs="Arial"/>
          <w:i/>
          <w:iCs/>
        </w:rPr>
        <w:t>(Industrie, andere Sektorenauftraggeber).)</w:t>
      </w:r>
      <w:r w:rsidRPr="009B35E7">
        <w:rPr>
          <w:rFonts w:cs="Arial"/>
          <w:i/>
          <w:iCs/>
        </w:rPr>
        <w:t xml:space="preserve"> </w:t>
      </w:r>
    </w:p>
    <w:p w14:paraId="2D2C792D" w14:textId="77777777" w:rsidR="0004348C" w:rsidRPr="009B35E7" w:rsidRDefault="0004348C" w:rsidP="002072A2">
      <w:pPr>
        <w:pStyle w:val="Listenabsatz"/>
        <w:numPr>
          <w:ilvl w:val="0"/>
          <w:numId w:val="8"/>
        </w:numPr>
        <w:spacing w:after="0" w:line="276" w:lineRule="auto"/>
        <w:ind w:left="1440"/>
        <w:contextualSpacing w:val="0"/>
        <w:rPr>
          <w:rFonts w:cs="Arial"/>
          <w:szCs w:val="20"/>
        </w:rPr>
      </w:pPr>
      <w:r w:rsidRPr="009B35E7">
        <w:rPr>
          <w:rFonts w:cs="Arial"/>
          <w:szCs w:val="20"/>
        </w:rPr>
        <w:t>Kurzbeschreibung der ausgeführten Leistung</w:t>
      </w:r>
    </w:p>
    <w:p w14:paraId="6AAE93A5" w14:textId="77777777" w:rsidR="00665A39" w:rsidRPr="009B35E7" w:rsidRDefault="0004348C" w:rsidP="002072A2">
      <w:pPr>
        <w:pStyle w:val="Listenabsatz"/>
        <w:numPr>
          <w:ilvl w:val="0"/>
          <w:numId w:val="8"/>
        </w:numPr>
        <w:spacing w:after="0" w:line="276" w:lineRule="auto"/>
        <w:ind w:left="1440"/>
        <w:contextualSpacing w:val="0"/>
        <w:rPr>
          <w:rFonts w:cs="Arial"/>
          <w:szCs w:val="20"/>
        </w:rPr>
      </w:pPr>
      <w:r w:rsidRPr="009B35E7">
        <w:rPr>
          <w:rFonts w:cs="Arial"/>
          <w:szCs w:val="20"/>
        </w:rPr>
        <w:t>Auftragswert in EUR (netto)</w:t>
      </w:r>
    </w:p>
    <w:p w14:paraId="3B9E2E66" w14:textId="4F9FA523" w:rsidR="00665A39" w:rsidRPr="007A5E1A" w:rsidRDefault="0004348C" w:rsidP="007A5E1A">
      <w:pPr>
        <w:pStyle w:val="Listenabsatz"/>
        <w:numPr>
          <w:ilvl w:val="0"/>
          <w:numId w:val="8"/>
        </w:numPr>
        <w:spacing w:after="0" w:line="276" w:lineRule="auto"/>
        <w:ind w:left="1440"/>
        <w:contextualSpacing w:val="0"/>
        <w:rPr>
          <w:rFonts w:cs="Arial"/>
          <w:szCs w:val="20"/>
        </w:rPr>
      </w:pPr>
      <w:r w:rsidRPr="009B35E7">
        <w:rPr>
          <w:rFonts w:cs="Arial"/>
          <w:szCs w:val="20"/>
        </w:rPr>
        <w:t>Ausführungszeitraum</w:t>
      </w:r>
      <w:r w:rsidR="00665A39" w:rsidRPr="009B35E7">
        <w:rPr>
          <w:rFonts w:cs="Arial"/>
          <w:szCs w:val="20"/>
        </w:rPr>
        <w:t xml:space="preserve"> (Auftrags</w:t>
      </w:r>
      <w:r w:rsidR="00E705CA" w:rsidRPr="009B35E7">
        <w:rPr>
          <w:rFonts w:cs="Arial"/>
          <w:szCs w:val="20"/>
        </w:rPr>
        <w:t>datum</w:t>
      </w:r>
      <w:r w:rsidR="00665A39" w:rsidRPr="009B35E7">
        <w:rPr>
          <w:rFonts w:cs="Arial"/>
          <w:szCs w:val="20"/>
        </w:rPr>
        <w:t xml:space="preserve"> tagesgenau angeben)</w:t>
      </w:r>
    </w:p>
    <w:p w14:paraId="6CBB683A" w14:textId="6D0A951C" w:rsidR="00665A39" w:rsidRPr="009B35E7" w:rsidRDefault="00665A39" w:rsidP="0004348C">
      <w:pPr>
        <w:pStyle w:val="Listenabsatz"/>
        <w:spacing w:line="276" w:lineRule="auto"/>
        <w:rPr>
          <w:rFonts w:cs="Arial"/>
          <w:szCs w:val="20"/>
        </w:rPr>
      </w:pPr>
    </w:p>
    <w:p w14:paraId="692C300D" w14:textId="654A4163" w:rsidR="0004348C" w:rsidRPr="009B35E7" w:rsidRDefault="00665A39" w:rsidP="0004348C">
      <w:pPr>
        <w:pStyle w:val="Listenabsatz"/>
        <w:spacing w:line="276" w:lineRule="auto"/>
        <w:rPr>
          <w:rFonts w:cs="Arial"/>
          <w:szCs w:val="20"/>
        </w:rPr>
      </w:pPr>
      <w:r w:rsidRPr="009B35E7">
        <w:rPr>
          <w:rFonts w:cs="Arial"/>
          <w:szCs w:val="20"/>
        </w:rPr>
        <w:t>Um die Richtigkeit der gemachten Angaben zu gewährleisten, behält sich der Auftraggeber vor, die Referenzen nachzuprüfen.</w:t>
      </w:r>
    </w:p>
    <w:p w14:paraId="15E4C622" w14:textId="77777777" w:rsidR="00665A39" w:rsidRPr="009B35E7" w:rsidRDefault="00665A39" w:rsidP="0004348C">
      <w:pPr>
        <w:pStyle w:val="Listenabsatz"/>
        <w:spacing w:line="276" w:lineRule="auto"/>
        <w:rPr>
          <w:rFonts w:cs="Arial"/>
          <w:szCs w:val="20"/>
        </w:rPr>
      </w:pPr>
    </w:p>
    <w:p w14:paraId="5F3C5031" w14:textId="77777777" w:rsidR="0004348C" w:rsidRPr="009B35E7" w:rsidRDefault="0004348C" w:rsidP="0004348C">
      <w:pPr>
        <w:pStyle w:val="Listenabsatz"/>
        <w:spacing w:line="276" w:lineRule="auto"/>
        <w:rPr>
          <w:rFonts w:cs="Arial"/>
          <w:b/>
          <w:szCs w:val="20"/>
          <w:u w:val="single"/>
        </w:rPr>
      </w:pPr>
      <w:r w:rsidRPr="009B35E7">
        <w:rPr>
          <w:rFonts w:cs="Arial"/>
          <w:b/>
          <w:szCs w:val="20"/>
          <w:u w:val="single"/>
        </w:rPr>
        <w:t>Mindestanforderung (Nichterfüllung führt zum Ausschluss):</w:t>
      </w:r>
    </w:p>
    <w:p w14:paraId="3BECD660" w14:textId="10F969EA" w:rsidR="004E7D43" w:rsidRPr="009B35E7" w:rsidRDefault="0004348C" w:rsidP="0004348C">
      <w:pPr>
        <w:pStyle w:val="Listenabsatz"/>
        <w:spacing w:line="276" w:lineRule="auto"/>
        <w:rPr>
          <w:rFonts w:cs="Arial"/>
          <w:szCs w:val="20"/>
        </w:rPr>
      </w:pPr>
      <w:r w:rsidRPr="009B35E7">
        <w:rPr>
          <w:rFonts w:cs="Arial"/>
          <w:szCs w:val="20"/>
        </w:rPr>
        <w:t xml:space="preserve">Es sind mindestens </w:t>
      </w:r>
      <w:r w:rsidR="00AD09E1" w:rsidRPr="009B35E7">
        <w:rPr>
          <w:rFonts w:cs="Arial"/>
          <w:szCs w:val="20"/>
        </w:rPr>
        <w:t xml:space="preserve">zwei (2) </w:t>
      </w:r>
      <w:r w:rsidRPr="009B35E7">
        <w:rPr>
          <w:rFonts w:cs="Arial"/>
          <w:szCs w:val="20"/>
        </w:rPr>
        <w:t>einschlägige (vergleichbare) Referenzen einzureichen</w:t>
      </w:r>
      <w:r w:rsidR="00AD09E1" w:rsidRPr="009B35E7">
        <w:rPr>
          <w:rFonts w:cs="Arial"/>
          <w:szCs w:val="20"/>
        </w:rPr>
        <w:t xml:space="preserve">, </w:t>
      </w:r>
      <w:r w:rsidR="00FF58FE" w:rsidRPr="009B35E7">
        <w:rPr>
          <w:rFonts w:cs="Arial"/>
          <w:szCs w:val="20"/>
        </w:rPr>
        <w:t xml:space="preserve">die </w:t>
      </w:r>
      <w:r w:rsidR="00347BBD" w:rsidRPr="009B35E7">
        <w:rPr>
          <w:rFonts w:cs="Arial"/>
          <w:szCs w:val="20"/>
        </w:rPr>
        <w:t xml:space="preserve">jeweils </w:t>
      </w:r>
      <w:r w:rsidR="00FF58FE" w:rsidRPr="009B35E7">
        <w:rPr>
          <w:rFonts w:cs="Arial"/>
          <w:szCs w:val="20"/>
        </w:rPr>
        <w:t>folgende Mindestanforderungen erfüllen</w:t>
      </w:r>
      <w:r w:rsidR="004E7D43" w:rsidRPr="009B35E7">
        <w:rPr>
          <w:rFonts w:cs="Arial"/>
          <w:szCs w:val="20"/>
        </w:rPr>
        <w:t>:</w:t>
      </w:r>
    </w:p>
    <w:p w14:paraId="72483546" w14:textId="77777777" w:rsidR="00773CDE" w:rsidRPr="009B35E7" w:rsidRDefault="00773CDE" w:rsidP="004E7D43">
      <w:pPr>
        <w:pStyle w:val="Listenabsatz"/>
        <w:numPr>
          <w:ilvl w:val="0"/>
          <w:numId w:val="62"/>
        </w:numPr>
        <w:spacing w:line="276" w:lineRule="auto"/>
        <w:rPr>
          <w:rFonts w:cs="Arial"/>
          <w:szCs w:val="20"/>
        </w:rPr>
      </w:pPr>
      <w:r w:rsidRPr="009B35E7">
        <w:rPr>
          <w:rFonts w:cs="Arial"/>
          <w:szCs w:val="20"/>
        </w:rPr>
        <w:t xml:space="preserve">Die Referenz muss die Betriebsführung einer </w:t>
      </w:r>
      <w:proofErr w:type="spellStart"/>
      <w:r w:rsidRPr="009B35E7">
        <w:rPr>
          <w:rFonts w:cs="Arial"/>
          <w:szCs w:val="20"/>
        </w:rPr>
        <w:t>Biogaseinspeiseanlage</w:t>
      </w:r>
      <w:proofErr w:type="spellEnd"/>
      <w:r w:rsidRPr="009B35E7">
        <w:rPr>
          <w:rFonts w:cs="Arial"/>
          <w:szCs w:val="20"/>
        </w:rPr>
        <w:t xml:space="preserve"> zum Gegenstand haben, deren Wartungs- und Instandhaltungsaufwand hinsichtlich Art und Umfang mit dem ausgeschriebenen Leistungsgegenstand vergleichbar ist.</w:t>
      </w:r>
    </w:p>
    <w:p w14:paraId="457A117F" w14:textId="77777777" w:rsidR="006B7897" w:rsidRPr="009B35E7" w:rsidRDefault="006B7897" w:rsidP="004E7D43">
      <w:pPr>
        <w:pStyle w:val="Listenabsatz"/>
        <w:numPr>
          <w:ilvl w:val="0"/>
          <w:numId w:val="62"/>
        </w:numPr>
        <w:spacing w:line="276" w:lineRule="auto"/>
        <w:rPr>
          <w:rFonts w:cs="Arial"/>
          <w:szCs w:val="20"/>
        </w:rPr>
      </w:pPr>
      <w:r w:rsidRPr="009B35E7">
        <w:rPr>
          <w:rFonts w:cs="Arial"/>
          <w:szCs w:val="20"/>
        </w:rPr>
        <w:t xml:space="preserve">Der Bieter beziehungsweise im Falle einer Bietergemeinschaft mindestens ein Mitglied der Bietergemeinschaft muss im Rahmen des Referenzauftrags als verantwortlicher Betriebsführer der </w:t>
      </w:r>
      <w:proofErr w:type="spellStart"/>
      <w:r w:rsidRPr="009B35E7">
        <w:rPr>
          <w:rFonts w:cs="Arial"/>
          <w:szCs w:val="20"/>
        </w:rPr>
        <w:t>Biogaseinspeiseanlage</w:t>
      </w:r>
      <w:proofErr w:type="spellEnd"/>
      <w:r w:rsidRPr="009B35E7">
        <w:rPr>
          <w:rFonts w:cs="Arial"/>
          <w:szCs w:val="20"/>
        </w:rPr>
        <w:t xml:space="preserve"> tätig gewesen sein oder weiterhin tätig sein.</w:t>
      </w:r>
    </w:p>
    <w:p w14:paraId="50F7CF7F" w14:textId="77777777" w:rsidR="00694E43" w:rsidRDefault="006B7897" w:rsidP="00CF41D3">
      <w:pPr>
        <w:pStyle w:val="Listenabsatz"/>
        <w:numPr>
          <w:ilvl w:val="0"/>
          <w:numId w:val="62"/>
        </w:numPr>
        <w:spacing w:line="276" w:lineRule="auto"/>
        <w:rPr>
          <w:rFonts w:cs="Arial"/>
          <w:szCs w:val="20"/>
        </w:rPr>
      </w:pPr>
      <w:r w:rsidRPr="00694E43">
        <w:rPr>
          <w:rFonts w:cs="Arial"/>
          <w:szCs w:val="20"/>
        </w:rPr>
        <w:t>Die Referenzleistungen müssen unter Beachtung der DVGW-Arbeitsblätter G 265-2 und G 265-3 oder nachweislich gleichwertiger technischer Regelwerke erbracht worden sein beziehungsweise erbracht werden.</w:t>
      </w:r>
    </w:p>
    <w:p w14:paraId="2B336ED9" w14:textId="4A87A5FE" w:rsidR="00594FE4" w:rsidRPr="00694E43" w:rsidRDefault="00247C3C" w:rsidP="00CF41D3">
      <w:pPr>
        <w:pStyle w:val="Listenabsatz"/>
        <w:numPr>
          <w:ilvl w:val="0"/>
          <w:numId w:val="62"/>
        </w:numPr>
        <w:spacing w:line="276" w:lineRule="auto"/>
        <w:rPr>
          <w:rFonts w:cs="Arial"/>
          <w:szCs w:val="20"/>
        </w:rPr>
      </w:pPr>
      <w:r w:rsidRPr="00694E43">
        <w:rPr>
          <w:rFonts w:cs="Arial"/>
          <w:szCs w:val="20"/>
        </w:rPr>
        <w:t>Die Referenz muss eine ununterbrochene Betriebsführungsdauer von mindestens zwei (2) Jahren umfassen. Der nachzuweisende Zeitraum von mindestens zwei (2) Jahren muss vollständig innerhalb des Zeitraums ab dem 01.01.2017 liegen. Der Referenzauftrag darf bereits vor dem 01.01.2017 begonnen worden sein.</w:t>
      </w:r>
    </w:p>
    <w:p w14:paraId="7056C94A" w14:textId="77777777" w:rsidR="0004348C" w:rsidRPr="009B35E7" w:rsidRDefault="0004348C" w:rsidP="0004348C">
      <w:pPr>
        <w:pStyle w:val="Listenabsatz"/>
        <w:spacing w:line="276" w:lineRule="auto"/>
        <w:rPr>
          <w:rFonts w:cs="Arial"/>
          <w:szCs w:val="20"/>
        </w:rPr>
      </w:pPr>
    </w:p>
    <w:p w14:paraId="4C74FF89" w14:textId="5274435A" w:rsidR="0004348C" w:rsidRPr="009B35E7" w:rsidRDefault="0004348C" w:rsidP="0004348C">
      <w:pPr>
        <w:pStyle w:val="Listenabsatz"/>
        <w:spacing w:line="276" w:lineRule="auto"/>
        <w:rPr>
          <w:rFonts w:cs="Arial"/>
          <w:bCs/>
          <w:szCs w:val="20"/>
        </w:rPr>
      </w:pPr>
      <w:r w:rsidRPr="009B35E7">
        <w:rPr>
          <w:rFonts w:cs="Arial"/>
          <w:szCs w:val="20"/>
        </w:rPr>
        <w:t>Siehe</w:t>
      </w:r>
      <w:r w:rsidRPr="009B35E7">
        <w:rPr>
          <w:rFonts w:cs="Arial"/>
          <w:b/>
          <w:szCs w:val="20"/>
        </w:rPr>
        <w:t xml:space="preserve"> Anlage A.</w:t>
      </w:r>
      <w:r w:rsidR="009D780D" w:rsidRPr="009B35E7">
        <w:rPr>
          <w:rFonts w:cs="Arial"/>
          <w:b/>
          <w:szCs w:val="20"/>
        </w:rPr>
        <w:t>1</w:t>
      </w:r>
      <w:r w:rsidRPr="009B35E7">
        <w:rPr>
          <w:rFonts w:cs="Arial"/>
          <w:bCs/>
          <w:szCs w:val="20"/>
        </w:rPr>
        <w:t xml:space="preserve"> Vordrucke und Nachweise (Eignung), Vordruck 7. </w:t>
      </w:r>
    </w:p>
    <w:p w14:paraId="7E478A11" w14:textId="77777777" w:rsidR="006A0953" w:rsidRPr="009B35E7" w:rsidRDefault="006A0953" w:rsidP="0004348C">
      <w:pPr>
        <w:pStyle w:val="Listenabsatz"/>
        <w:spacing w:line="276" w:lineRule="auto"/>
        <w:rPr>
          <w:rFonts w:cs="Arial"/>
          <w:bCs/>
          <w:szCs w:val="20"/>
        </w:rPr>
      </w:pPr>
    </w:p>
    <w:p w14:paraId="0FAE7135" w14:textId="35A5457B" w:rsidR="006A0953" w:rsidRPr="009B35E7" w:rsidRDefault="006A0953" w:rsidP="009B35E7">
      <w:pPr>
        <w:pStyle w:val="Listenabsatz"/>
        <w:numPr>
          <w:ilvl w:val="0"/>
          <w:numId w:val="6"/>
        </w:numPr>
        <w:spacing w:after="0" w:line="276" w:lineRule="auto"/>
        <w:contextualSpacing w:val="0"/>
        <w:rPr>
          <w:rFonts w:cs="Arial"/>
          <w:szCs w:val="20"/>
        </w:rPr>
      </w:pPr>
      <w:r w:rsidRPr="009B35E7">
        <w:rPr>
          <w:rFonts w:cs="Arial"/>
          <w:bCs/>
          <w:szCs w:val="20"/>
          <w:u w:val="single"/>
        </w:rPr>
        <w:t>TL2</w:t>
      </w:r>
      <w:r w:rsidRPr="009B35E7">
        <w:rPr>
          <w:rFonts w:cs="Arial"/>
          <w:bCs/>
          <w:szCs w:val="20"/>
        </w:rPr>
        <w:t xml:space="preserve">: </w:t>
      </w:r>
      <w:r w:rsidR="0024072D" w:rsidRPr="009B35E7">
        <w:rPr>
          <w:rFonts w:cs="Arial"/>
          <w:szCs w:val="20"/>
        </w:rPr>
        <w:t>Nachweis einer</w:t>
      </w:r>
      <w:r w:rsidR="009F13E2" w:rsidRPr="009B35E7">
        <w:rPr>
          <w:rFonts w:cs="Arial"/>
          <w:szCs w:val="20"/>
        </w:rPr>
        <w:t xml:space="preserve"> gültigen</w:t>
      </w:r>
      <w:r w:rsidR="0024072D" w:rsidRPr="009B35E7">
        <w:rPr>
          <w:rFonts w:cs="Arial"/>
          <w:szCs w:val="20"/>
        </w:rPr>
        <w:t xml:space="preserve"> </w:t>
      </w:r>
      <w:r w:rsidR="003D3653" w:rsidRPr="009B35E7">
        <w:rPr>
          <w:rFonts w:cs="Arial"/>
          <w:szCs w:val="20"/>
        </w:rPr>
        <w:t>Zertifizierung gem. DVGW Arbeitsblatt G 493-2 oder gleichwertig</w:t>
      </w:r>
      <w:r w:rsidRPr="009B35E7">
        <w:rPr>
          <w:rFonts w:cs="Arial"/>
          <w:szCs w:val="20"/>
        </w:rPr>
        <w:t>.</w:t>
      </w:r>
    </w:p>
    <w:p w14:paraId="3239B4BA" w14:textId="77777777" w:rsidR="006A0953" w:rsidRPr="009B35E7" w:rsidRDefault="006A0953" w:rsidP="006A0953">
      <w:pPr>
        <w:pStyle w:val="Listenabsatz"/>
        <w:spacing w:line="276" w:lineRule="auto"/>
        <w:rPr>
          <w:rFonts w:cs="Arial"/>
          <w:szCs w:val="20"/>
        </w:rPr>
      </w:pPr>
    </w:p>
    <w:p w14:paraId="6AD71F6E" w14:textId="77777777" w:rsidR="006A0953" w:rsidRPr="009B35E7" w:rsidRDefault="006A0953" w:rsidP="006A0953">
      <w:pPr>
        <w:pStyle w:val="Listenabsatz"/>
        <w:spacing w:line="276" w:lineRule="auto"/>
        <w:rPr>
          <w:rFonts w:cs="Arial"/>
          <w:b/>
          <w:szCs w:val="20"/>
          <w:u w:val="single"/>
        </w:rPr>
      </w:pPr>
      <w:r w:rsidRPr="009B35E7">
        <w:rPr>
          <w:rFonts w:cs="Arial"/>
          <w:b/>
          <w:szCs w:val="20"/>
          <w:u w:val="single"/>
        </w:rPr>
        <w:t>Mindestanforderung (Nichterfüllung führt zum Ausschluss):</w:t>
      </w:r>
    </w:p>
    <w:p w14:paraId="59DDB353" w14:textId="539C775A" w:rsidR="006A0953" w:rsidRPr="009B35E7" w:rsidRDefault="006A0953" w:rsidP="006A0953">
      <w:pPr>
        <w:pStyle w:val="Listenabsatz"/>
        <w:spacing w:line="276" w:lineRule="auto"/>
        <w:rPr>
          <w:rFonts w:cs="Arial"/>
          <w:szCs w:val="20"/>
        </w:rPr>
      </w:pPr>
      <w:r w:rsidRPr="009B35E7">
        <w:rPr>
          <w:rFonts w:cs="Arial"/>
          <w:szCs w:val="20"/>
        </w:rPr>
        <w:t xml:space="preserve">Es </w:t>
      </w:r>
      <w:r w:rsidR="00233D7F" w:rsidRPr="009B35E7">
        <w:rPr>
          <w:rFonts w:cs="Arial"/>
          <w:szCs w:val="20"/>
        </w:rPr>
        <w:t>ist</w:t>
      </w:r>
      <w:r w:rsidRPr="009B35E7">
        <w:rPr>
          <w:rFonts w:cs="Arial"/>
          <w:szCs w:val="20"/>
        </w:rPr>
        <w:t xml:space="preserve"> </w:t>
      </w:r>
      <w:r w:rsidR="003D3653" w:rsidRPr="009B35E7">
        <w:rPr>
          <w:rFonts w:cs="Arial"/>
          <w:szCs w:val="20"/>
        </w:rPr>
        <w:t xml:space="preserve">ein Nachweis </w:t>
      </w:r>
      <w:r w:rsidR="009F13E2" w:rsidRPr="009B35E7">
        <w:rPr>
          <w:rFonts w:cs="Arial"/>
          <w:szCs w:val="20"/>
        </w:rPr>
        <w:t xml:space="preserve">über </w:t>
      </w:r>
      <w:r w:rsidR="0064183D" w:rsidRPr="009B35E7">
        <w:rPr>
          <w:rFonts w:cs="Arial"/>
          <w:szCs w:val="20"/>
        </w:rPr>
        <w:t xml:space="preserve">eine gültige Zertifizierung gem. DVGW Arbeitsblatt G 493-2 oder gleichwertig </w:t>
      </w:r>
      <w:r w:rsidR="003D3653" w:rsidRPr="009B35E7">
        <w:rPr>
          <w:rFonts w:cs="Arial"/>
          <w:szCs w:val="20"/>
        </w:rPr>
        <w:t>einzureichen</w:t>
      </w:r>
      <w:r w:rsidRPr="009B35E7">
        <w:rPr>
          <w:rFonts w:cs="Arial"/>
          <w:szCs w:val="20"/>
        </w:rPr>
        <w:t>.</w:t>
      </w:r>
    </w:p>
    <w:p w14:paraId="29355471" w14:textId="77777777" w:rsidR="006A0953" w:rsidRPr="009B35E7" w:rsidRDefault="006A0953" w:rsidP="006A0953">
      <w:pPr>
        <w:pStyle w:val="Listenabsatz"/>
        <w:spacing w:line="276" w:lineRule="auto"/>
        <w:rPr>
          <w:rFonts w:cs="Arial"/>
          <w:szCs w:val="20"/>
        </w:rPr>
      </w:pPr>
    </w:p>
    <w:p w14:paraId="2C34E298" w14:textId="77777777" w:rsidR="00694E43" w:rsidRDefault="006A0953" w:rsidP="006A0953">
      <w:pPr>
        <w:pStyle w:val="Listenabsatz"/>
        <w:spacing w:line="276" w:lineRule="auto"/>
        <w:rPr>
          <w:rFonts w:cs="Arial"/>
          <w:szCs w:val="20"/>
        </w:rPr>
      </w:pPr>
      <w:r w:rsidRPr="009B35E7">
        <w:rPr>
          <w:rFonts w:cs="Arial"/>
          <w:szCs w:val="20"/>
        </w:rPr>
        <w:t>Si</w:t>
      </w:r>
    </w:p>
    <w:p w14:paraId="7DF52BFE" w14:textId="4DE02D41" w:rsidR="006A0953" w:rsidRPr="009B35E7" w:rsidRDefault="006A0953" w:rsidP="006A0953">
      <w:pPr>
        <w:pStyle w:val="Listenabsatz"/>
        <w:spacing w:line="276" w:lineRule="auto"/>
        <w:rPr>
          <w:rFonts w:cs="Arial"/>
          <w:bCs/>
          <w:szCs w:val="20"/>
        </w:rPr>
      </w:pPr>
      <w:r w:rsidRPr="009B35E7">
        <w:rPr>
          <w:rFonts w:cs="Arial"/>
          <w:szCs w:val="20"/>
        </w:rPr>
        <w:t>ehe</w:t>
      </w:r>
      <w:r w:rsidRPr="009B35E7">
        <w:rPr>
          <w:rFonts w:cs="Arial"/>
          <w:b/>
          <w:szCs w:val="20"/>
        </w:rPr>
        <w:t xml:space="preserve"> Anlage A.1</w:t>
      </w:r>
      <w:r w:rsidRPr="009B35E7">
        <w:rPr>
          <w:rFonts w:cs="Arial"/>
          <w:bCs/>
          <w:szCs w:val="20"/>
        </w:rPr>
        <w:t xml:space="preserve"> Vordrucke und Nachweise (Eignung), </w:t>
      </w:r>
      <w:r w:rsidR="00BE42EE" w:rsidRPr="009B35E7">
        <w:rPr>
          <w:rFonts w:cs="Arial"/>
          <w:bCs/>
          <w:szCs w:val="20"/>
        </w:rPr>
        <w:t>Nachweis</w:t>
      </w:r>
      <w:r w:rsidRPr="009B35E7">
        <w:rPr>
          <w:rFonts w:cs="Arial"/>
          <w:bCs/>
          <w:szCs w:val="20"/>
        </w:rPr>
        <w:t xml:space="preserve"> </w:t>
      </w:r>
      <w:r w:rsidR="006622EF" w:rsidRPr="009B35E7">
        <w:rPr>
          <w:rFonts w:cs="Arial"/>
          <w:bCs/>
          <w:szCs w:val="20"/>
        </w:rPr>
        <w:t>3</w:t>
      </w:r>
      <w:r w:rsidRPr="009B35E7">
        <w:rPr>
          <w:rFonts w:cs="Arial"/>
          <w:bCs/>
          <w:szCs w:val="20"/>
        </w:rPr>
        <w:t xml:space="preserve">. </w:t>
      </w:r>
    </w:p>
    <w:p w14:paraId="7078FF45" w14:textId="77777777" w:rsidR="00551D40" w:rsidRPr="009B35E7" w:rsidRDefault="00551D40" w:rsidP="006A0953">
      <w:pPr>
        <w:pStyle w:val="Listenabsatz"/>
        <w:spacing w:line="276" w:lineRule="auto"/>
        <w:rPr>
          <w:rFonts w:cs="Arial"/>
          <w:bCs/>
          <w:szCs w:val="20"/>
        </w:rPr>
      </w:pPr>
    </w:p>
    <w:p w14:paraId="66188514" w14:textId="47196897" w:rsidR="00551D40" w:rsidRPr="009B35E7" w:rsidRDefault="00551D40" w:rsidP="00551D40">
      <w:pPr>
        <w:pStyle w:val="Listenabsatz"/>
        <w:numPr>
          <w:ilvl w:val="0"/>
          <w:numId w:val="6"/>
        </w:numPr>
        <w:spacing w:after="0" w:line="276" w:lineRule="auto"/>
        <w:contextualSpacing w:val="0"/>
        <w:rPr>
          <w:rFonts w:cs="Arial"/>
          <w:szCs w:val="20"/>
        </w:rPr>
      </w:pPr>
      <w:r w:rsidRPr="009B35E7">
        <w:rPr>
          <w:rFonts w:cs="Arial"/>
          <w:bCs/>
          <w:szCs w:val="20"/>
          <w:u w:val="single"/>
        </w:rPr>
        <w:lastRenderedPageBreak/>
        <w:t>TL3</w:t>
      </w:r>
      <w:r w:rsidRPr="009B35E7">
        <w:rPr>
          <w:rFonts w:cs="Arial"/>
          <w:bCs/>
          <w:szCs w:val="20"/>
        </w:rPr>
        <w:t xml:space="preserve">: </w:t>
      </w:r>
      <w:r w:rsidRPr="009B35E7">
        <w:rPr>
          <w:rFonts w:cs="Arial"/>
          <w:szCs w:val="20"/>
        </w:rPr>
        <w:t>Nachweis einer gültigen Zertifizierung gem. DIN EN ISO 9001 oder gleichwertig.</w:t>
      </w:r>
    </w:p>
    <w:p w14:paraId="55B641C8" w14:textId="77777777" w:rsidR="00551D40" w:rsidRPr="009B35E7" w:rsidRDefault="00551D40" w:rsidP="00551D40">
      <w:pPr>
        <w:pStyle w:val="Listenabsatz"/>
        <w:spacing w:line="276" w:lineRule="auto"/>
        <w:rPr>
          <w:rFonts w:cs="Arial"/>
          <w:szCs w:val="20"/>
        </w:rPr>
      </w:pPr>
    </w:p>
    <w:p w14:paraId="4C06769D" w14:textId="77777777" w:rsidR="00551D40" w:rsidRPr="009B35E7" w:rsidRDefault="00551D40" w:rsidP="00551D40">
      <w:pPr>
        <w:pStyle w:val="Listenabsatz"/>
        <w:spacing w:line="276" w:lineRule="auto"/>
        <w:rPr>
          <w:rFonts w:cs="Arial"/>
          <w:b/>
          <w:szCs w:val="20"/>
          <w:u w:val="single"/>
        </w:rPr>
      </w:pPr>
      <w:r w:rsidRPr="009B35E7">
        <w:rPr>
          <w:rFonts w:cs="Arial"/>
          <w:b/>
          <w:szCs w:val="20"/>
          <w:u w:val="single"/>
        </w:rPr>
        <w:t>Mindestanforderung (Nichterfüllung führt zum Ausschluss):</w:t>
      </w:r>
    </w:p>
    <w:p w14:paraId="2F014086" w14:textId="2E036BD6" w:rsidR="00551D40" w:rsidRPr="009B35E7" w:rsidRDefault="00551D40" w:rsidP="00551D40">
      <w:pPr>
        <w:pStyle w:val="Listenabsatz"/>
        <w:spacing w:line="276" w:lineRule="auto"/>
        <w:rPr>
          <w:rFonts w:cs="Arial"/>
          <w:szCs w:val="20"/>
        </w:rPr>
      </w:pPr>
      <w:r w:rsidRPr="009B35E7">
        <w:rPr>
          <w:rFonts w:cs="Arial"/>
          <w:szCs w:val="20"/>
        </w:rPr>
        <w:t xml:space="preserve">Es </w:t>
      </w:r>
      <w:r w:rsidR="00233D7F" w:rsidRPr="009B35E7">
        <w:rPr>
          <w:rFonts w:cs="Arial"/>
          <w:szCs w:val="20"/>
        </w:rPr>
        <w:t>ist</w:t>
      </w:r>
      <w:r w:rsidRPr="009B35E7">
        <w:rPr>
          <w:rFonts w:cs="Arial"/>
          <w:szCs w:val="20"/>
        </w:rPr>
        <w:t xml:space="preserve"> ein Nachweis über eine gültige Zertifizierung gem. DIN EN ISO 9001 oder gleichwertig einzureichen.</w:t>
      </w:r>
    </w:p>
    <w:p w14:paraId="5E152633" w14:textId="77777777" w:rsidR="00551D40" w:rsidRPr="009B35E7" w:rsidRDefault="00551D40" w:rsidP="00551D40">
      <w:pPr>
        <w:pStyle w:val="Listenabsatz"/>
        <w:spacing w:line="276" w:lineRule="auto"/>
        <w:rPr>
          <w:rFonts w:cs="Arial"/>
          <w:szCs w:val="20"/>
        </w:rPr>
      </w:pPr>
    </w:p>
    <w:p w14:paraId="6C676457" w14:textId="6404EAFE" w:rsidR="00551D40" w:rsidRPr="009B35E7" w:rsidRDefault="00551D40" w:rsidP="00551D40">
      <w:pPr>
        <w:pStyle w:val="Listenabsatz"/>
        <w:spacing w:line="276" w:lineRule="auto"/>
        <w:rPr>
          <w:rFonts w:cs="Arial"/>
          <w:b/>
          <w:szCs w:val="20"/>
        </w:rPr>
      </w:pPr>
      <w:r w:rsidRPr="009B35E7">
        <w:rPr>
          <w:rFonts w:cs="Arial"/>
          <w:szCs w:val="20"/>
        </w:rPr>
        <w:t>Siehe</w:t>
      </w:r>
      <w:r w:rsidRPr="009B35E7">
        <w:rPr>
          <w:rFonts w:cs="Arial"/>
          <w:b/>
          <w:szCs w:val="20"/>
        </w:rPr>
        <w:t xml:space="preserve"> Anlage A.1</w:t>
      </w:r>
      <w:r w:rsidRPr="009B35E7">
        <w:rPr>
          <w:rFonts w:cs="Arial"/>
          <w:bCs/>
          <w:szCs w:val="20"/>
        </w:rPr>
        <w:t xml:space="preserve"> Vordrucke und Nachweise (Eignung), </w:t>
      </w:r>
      <w:r w:rsidR="00F9600B" w:rsidRPr="009B35E7">
        <w:rPr>
          <w:rFonts w:cs="Arial"/>
          <w:bCs/>
          <w:szCs w:val="20"/>
        </w:rPr>
        <w:t>Nachweis</w:t>
      </w:r>
      <w:r w:rsidRPr="009B35E7">
        <w:rPr>
          <w:rFonts w:cs="Arial"/>
          <w:bCs/>
          <w:szCs w:val="20"/>
        </w:rPr>
        <w:t xml:space="preserve"> </w:t>
      </w:r>
      <w:r w:rsidR="006622EF" w:rsidRPr="009B35E7">
        <w:rPr>
          <w:rFonts w:cs="Arial"/>
          <w:bCs/>
          <w:szCs w:val="20"/>
        </w:rPr>
        <w:t>4</w:t>
      </w:r>
      <w:r w:rsidRPr="009B35E7">
        <w:rPr>
          <w:rFonts w:cs="Arial"/>
          <w:bCs/>
          <w:szCs w:val="20"/>
        </w:rPr>
        <w:t xml:space="preserve">. </w:t>
      </w:r>
    </w:p>
    <w:p w14:paraId="55DD9415" w14:textId="77777777" w:rsidR="00551D40" w:rsidRPr="009B35E7" w:rsidRDefault="00551D40" w:rsidP="006A0953">
      <w:pPr>
        <w:pStyle w:val="Listenabsatz"/>
        <w:spacing w:line="276" w:lineRule="auto"/>
        <w:rPr>
          <w:rFonts w:cs="Arial"/>
          <w:b/>
          <w:szCs w:val="20"/>
        </w:rPr>
      </w:pPr>
    </w:p>
    <w:p w14:paraId="3F7C1B16" w14:textId="77777777" w:rsidR="0004348C" w:rsidRPr="009B35E7" w:rsidRDefault="0004348C" w:rsidP="006D0513">
      <w:pPr>
        <w:pStyle w:val="berschrift1"/>
        <w:numPr>
          <w:ilvl w:val="0"/>
          <w:numId w:val="46"/>
        </w:numPr>
      </w:pPr>
      <w:bookmarkStart w:id="135" w:name="_Toc164343811"/>
      <w:bookmarkStart w:id="136" w:name="_Toc173220398"/>
      <w:bookmarkStart w:id="137" w:name="_Ref239073403"/>
      <w:bookmarkStart w:id="138" w:name="_Ref239073409"/>
      <w:bookmarkStart w:id="139" w:name="_Ref239073414"/>
      <w:bookmarkStart w:id="140" w:name="_Toc239420507"/>
      <w:r w:rsidRPr="009B35E7">
        <w:t>Zuschlagskriterien und Angebotswertung</w:t>
      </w:r>
      <w:bookmarkEnd w:id="135"/>
      <w:bookmarkEnd w:id="136"/>
      <w:bookmarkEnd w:id="137"/>
      <w:bookmarkEnd w:id="138"/>
      <w:bookmarkEnd w:id="139"/>
      <w:bookmarkEnd w:id="140"/>
    </w:p>
    <w:p w14:paraId="1727FF8C" w14:textId="77777777" w:rsidR="0004348C" w:rsidRPr="009B35E7" w:rsidRDefault="0004348C" w:rsidP="0004348C">
      <w:pPr>
        <w:spacing w:line="276" w:lineRule="auto"/>
        <w:rPr>
          <w:rFonts w:cs="Arial"/>
          <w:bCs/>
          <w:szCs w:val="20"/>
        </w:rPr>
      </w:pPr>
      <w:r w:rsidRPr="009B35E7">
        <w:rPr>
          <w:rFonts w:cs="Arial"/>
          <w:bCs/>
          <w:szCs w:val="20"/>
        </w:rPr>
        <w:t xml:space="preserve">Der Zuschlag wird auf das wirtschaftlichste Angebot erteilt. </w:t>
      </w:r>
    </w:p>
    <w:p w14:paraId="0513D1CA" w14:textId="2780E235" w:rsidR="005B0B0E" w:rsidRPr="009B35E7" w:rsidRDefault="0004348C" w:rsidP="005B0B0E">
      <w:pPr>
        <w:spacing w:line="276" w:lineRule="auto"/>
        <w:rPr>
          <w:rFonts w:cs="Arial"/>
        </w:rPr>
      </w:pPr>
      <w:r w:rsidRPr="009B35E7">
        <w:rPr>
          <w:rFonts w:cs="Arial"/>
          <w:szCs w:val="20"/>
        </w:rPr>
        <w:t xml:space="preserve">Dabei ist der Angebotspreis nicht allein entscheidend. </w:t>
      </w:r>
      <w:r w:rsidRPr="009B35E7">
        <w:rPr>
          <w:rFonts w:cs="Arial"/>
        </w:rPr>
        <w:t>Die Wirtschaftlichkeit wird anhand</w:t>
      </w:r>
      <w:r w:rsidR="005B0B0E" w:rsidRPr="009B35E7">
        <w:rPr>
          <w:rFonts w:cs="Arial"/>
        </w:rPr>
        <w:t> folgender Zuschlagskriterien bestimmt: </w:t>
      </w:r>
    </w:p>
    <w:p w14:paraId="76C0BF8B" w14:textId="77777777" w:rsidR="005B0B0E" w:rsidRPr="009B35E7" w:rsidRDefault="005B0B0E" w:rsidP="005B0B0E">
      <w:pPr>
        <w:numPr>
          <w:ilvl w:val="0"/>
          <w:numId w:val="63"/>
        </w:numPr>
        <w:spacing w:line="276" w:lineRule="auto"/>
        <w:rPr>
          <w:rFonts w:cs="Arial"/>
        </w:rPr>
      </w:pPr>
      <w:r w:rsidRPr="009B35E7">
        <w:rPr>
          <w:rFonts w:cs="Arial"/>
        </w:rPr>
        <w:t>Preis </w:t>
      </w:r>
    </w:p>
    <w:p w14:paraId="5B8131C7" w14:textId="77777777" w:rsidR="005B0B0E" w:rsidRPr="009B35E7" w:rsidRDefault="005B0B0E" w:rsidP="005B0B0E">
      <w:pPr>
        <w:numPr>
          <w:ilvl w:val="0"/>
          <w:numId w:val="64"/>
        </w:numPr>
        <w:spacing w:line="276" w:lineRule="auto"/>
        <w:rPr>
          <w:rFonts w:cs="Arial"/>
        </w:rPr>
      </w:pPr>
      <w:r w:rsidRPr="009B35E7">
        <w:rPr>
          <w:rFonts w:cs="Arial"/>
        </w:rPr>
        <w:t>Umsetzungskonzept  </w:t>
      </w:r>
    </w:p>
    <w:p w14:paraId="0A631362" w14:textId="172DF36F" w:rsidR="00694E43" w:rsidRPr="00694E43" w:rsidRDefault="005B0B0E" w:rsidP="00694E43">
      <w:pPr>
        <w:spacing w:line="276" w:lineRule="auto"/>
        <w:rPr>
          <w:rFonts w:cs="Arial"/>
          <w:szCs w:val="20"/>
        </w:rPr>
      </w:pPr>
      <w:r w:rsidRPr="00694E43">
        <w:rPr>
          <w:rFonts w:cs="Arial"/>
          <w:szCs w:val="20"/>
        </w:rPr>
        <w:t xml:space="preserve">Die genaue Gewichtung und Bewertung der Zuschlagskriterien und die Berechnung des wirtschaftlichsten Angebotes ist </w:t>
      </w:r>
      <w:r w:rsidR="0004348C" w:rsidRPr="00694E43">
        <w:rPr>
          <w:rFonts w:cs="Arial"/>
          <w:szCs w:val="20"/>
        </w:rPr>
        <w:t xml:space="preserve"> in der </w:t>
      </w:r>
      <w:bookmarkStart w:id="141" w:name="_Toc495330563"/>
      <w:r w:rsidR="0004348C" w:rsidRPr="00694E43">
        <w:rPr>
          <w:rFonts w:cs="Arial"/>
          <w:szCs w:val="20"/>
        </w:rPr>
        <w:t>Anlage A.</w:t>
      </w:r>
      <w:r w:rsidR="006B06B7" w:rsidRPr="00694E43">
        <w:rPr>
          <w:rFonts w:cs="Arial"/>
          <w:szCs w:val="20"/>
        </w:rPr>
        <w:t>3</w:t>
      </w:r>
      <w:r w:rsidR="0004348C" w:rsidRPr="00694E43">
        <w:rPr>
          <w:rFonts w:cs="Arial"/>
          <w:szCs w:val="20"/>
        </w:rPr>
        <w:t xml:space="preserve"> Wertungsmatrix (Angebote) dargestellt.</w:t>
      </w:r>
    </w:p>
    <w:p w14:paraId="637CA1F3" w14:textId="190C5D46" w:rsidR="00B61170" w:rsidRPr="009B35E7" w:rsidRDefault="00B61170" w:rsidP="00694E43">
      <w:pPr>
        <w:pStyle w:val="berschrift1"/>
        <w:numPr>
          <w:ilvl w:val="1"/>
          <w:numId w:val="46"/>
        </w:numPr>
      </w:pPr>
      <w:bookmarkStart w:id="142" w:name="_Toc239420508"/>
      <w:r w:rsidRPr="009B35E7">
        <w:t>Preis</w:t>
      </w:r>
      <w:bookmarkEnd w:id="142"/>
    </w:p>
    <w:p w14:paraId="3F5DD486" w14:textId="77777777" w:rsidR="00B61170" w:rsidRPr="009B35E7" w:rsidRDefault="00B61170" w:rsidP="00B61170">
      <w:pPr>
        <w:spacing w:line="276" w:lineRule="auto"/>
        <w:rPr>
          <w:rFonts w:cs="Arial"/>
        </w:rPr>
      </w:pPr>
      <w:r w:rsidRPr="009B35E7">
        <w:rPr>
          <w:rFonts w:cs="Arial"/>
        </w:rPr>
        <w:t>Die Angebote werden gemäß dem angegebenen Angebotspreis aus dem Preisblatt einer Be-wertung unterzogen.</w:t>
      </w:r>
    </w:p>
    <w:p w14:paraId="0DAEEC14" w14:textId="78FA84EC" w:rsidR="00B61170" w:rsidRPr="009B35E7" w:rsidRDefault="00B61170" w:rsidP="009B35E7">
      <w:pPr>
        <w:pStyle w:val="berschrift1"/>
        <w:numPr>
          <w:ilvl w:val="1"/>
          <w:numId w:val="46"/>
        </w:numPr>
      </w:pPr>
      <w:bookmarkStart w:id="143" w:name="_Toc239420509"/>
      <w:r w:rsidRPr="009B35E7">
        <w:t>Umsetzungskonzept</w:t>
      </w:r>
      <w:bookmarkEnd w:id="143"/>
    </w:p>
    <w:p w14:paraId="7D088768" w14:textId="77777777" w:rsidR="00893A3C" w:rsidRPr="009B35E7" w:rsidRDefault="00893A3C" w:rsidP="00893A3C">
      <w:pPr>
        <w:spacing w:line="276" w:lineRule="auto"/>
        <w:rPr>
          <w:rFonts w:cs="Arial"/>
        </w:rPr>
      </w:pPr>
      <w:r w:rsidRPr="009B35E7">
        <w:rPr>
          <w:rFonts w:cs="Arial"/>
        </w:rPr>
        <w:t>Das Umsetzungskonzept wird einer fachkundigen Bewertung unterzogen. Das Umsetzungs-konzept soll folgende Punkte nachvollziehbar verdeutlichen:</w:t>
      </w:r>
    </w:p>
    <w:p w14:paraId="601E972D" w14:textId="68305AE8" w:rsidR="00893A3C" w:rsidRPr="009B35E7" w:rsidRDefault="00867417" w:rsidP="009B35E7">
      <w:pPr>
        <w:pStyle w:val="Listenabsatz"/>
        <w:numPr>
          <w:ilvl w:val="0"/>
          <w:numId w:val="68"/>
        </w:numPr>
        <w:spacing w:line="276" w:lineRule="auto"/>
        <w:rPr>
          <w:rFonts w:cs="Arial"/>
        </w:rPr>
      </w:pPr>
      <w:r w:rsidRPr="009B35E7">
        <w:rPr>
          <w:rFonts w:cs="Arial"/>
        </w:rPr>
        <w:t>Organisatorische Abwicklung</w:t>
      </w:r>
    </w:p>
    <w:p w14:paraId="16BD6C30" w14:textId="14A217CF" w:rsidR="00893A3C" w:rsidRPr="009B35E7" w:rsidRDefault="00867417" w:rsidP="009B35E7">
      <w:pPr>
        <w:pStyle w:val="Listenabsatz"/>
        <w:numPr>
          <w:ilvl w:val="0"/>
          <w:numId w:val="68"/>
        </w:numPr>
        <w:spacing w:line="276" w:lineRule="auto"/>
        <w:rPr>
          <w:rFonts w:cs="Arial"/>
        </w:rPr>
      </w:pPr>
      <w:r w:rsidRPr="009B35E7">
        <w:rPr>
          <w:rFonts w:cs="Arial"/>
        </w:rPr>
        <w:t>Personaleinsatz</w:t>
      </w:r>
    </w:p>
    <w:p w14:paraId="2BDFEC61" w14:textId="6FEECC84" w:rsidR="00893A3C" w:rsidRPr="009B35E7" w:rsidRDefault="00893A3C" w:rsidP="009B35E7">
      <w:pPr>
        <w:pStyle w:val="Listenabsatz"/>
        <w:numPr>
          <w:ilvl w:val="0"/>
          <w:numId w:val="68"/>
        </w:numPr>
        <w:spacing w:line="276" w:lineRule="auto"/>
        <w:rPr>
          <w:rFonts w:cs="Arial"/>
        </w:rPr>
      </w:pPr>
      <w:r w:rsidRPr="009B35E7">
        <w:rPr>
          <w:rFonts w:cs="Arial"/>
        </w:rPr>
        <w:t>Schnittstellenmanagement</w:t>
      </w:r>
      <w:r w:rsidR="00E1265C" w:rsidRPr="009B35E7">
        <w:rPr>
          <w:rFonts w:cs="Arial"/>
        </w:rPr>
        <w:t xml:space="preserve"> zu Nachunternehmern</w:t>
      </w:r>
    </w:p>
    <w:p w14:paraId="1A408E77" w14:textId="72E094B0" w:rsidR="003B0EE4" w:rsidRPr="009B35E7" w:rsidRDefault="00E1265C" w:rsidP="009B35E7">
      <w:pPr>
        <w:pStyle w:val="Listenabsatz"/>
        <w:numPr>
          <w:ilvl w:val="0"/>
          <w:numId w:val="68"/>
        </w:numPr>
        <w:spacing w:line="276" w:lineRule="auto"/>
        <w:rPr>
          <w:rFonts w:cs="Arial"/>
        </w:rPr>
      </w:pPr>
      <w:r w:rsidRPr="009B35E7">
        <w:rPr>
          <w:rFonts w:cs="Arial"/>
        </w:rPr>
        <w:t>Einhaltung der HSE-Vorschriften</w:t>
      </w:r>
    </w:p>
    <w:p w14:paraId="032DC107" w14:textId="77777777" w:rsidR="0004348C" w:rsidRPr="009B35E7" w:rsidRDefault="0004348C" w:rsidP="006D0513">
      <w:pPr>
        <w:pStyle w:val="berschrift1"/>
        <w:numPr>
          <w:ilvl w:val="0"/>
          <w:numId w:val="46"/>
        </w:numPr>
      </w:pPr>
      <w:bookmarkStart w:id="144" w:name="_Toc156389903"/>
      <w:bookmarkStart w:id="145" w:name="_Toc164343812"/>
      <w:bookmarkStart w:id="146" w:name="_Toc173220399"/>
      <w:bookmarkStart w:id="147" w:name="_Toc239420510"/>
      <w:bookmarkEnd w:id="141"/>
      <w:bookmarkEnd w:id="144"/>
      <w:r w:rsidRPr="009B35E7">
        <w:t>Geheimhaltung</w:t>
      </w:r>
      <w:bookmarkEnd w:id="145"/>
      <w:bookmarkEnd w:id="146"/>
      <w:bookmarkEnd w:id="147"/>
    </w:p>
    <w:p w14:paraId="0D52E617" w14:textId="75BA02CF" w:rsidR="0004348C" w:rsidRPr="009B35E7" w:rsidDel="002B5EB9" w:rsidRDefault="000F4356" w:rsidP="0004348C">
      <w:pPr>
        <w:spacing w:line="276" w:lineRule="auto"/>
        <w:rPr>
          <w:rFonts w:cs="Arial"/>
          <w:bCs/>
          <w:szCs w:val="20"/>
        </w:rPr>
      </w:pPr>
      <w:r w:rsidRPr="009B35E7">
        <w:rPr>
          <w:rFonts w:cs="Arial"/>
          <w:bCs/>
          <w:szCs w:val="20"/>
        </w:rPr>
        <w:t>Sektorenauftraggeber dürfen</w:t>
      </w:r>
      <w:r w:rsidR="0004348C" w:rsidRPr="009B35E7" w:rsidDel="002B5EB9">
        <w:rPr>
          <w:rFonts w:cs="Arial"/>
          <w:bCs/>
          <w:szCs w:val="20"/>
        </w:rPr>
        <w:t xml:space="preserve"> nach § 5 Abs. 1 </w:t>
      </w:r>
      <w:proofErr w:type="spellStart"/>
      <w:r w:rsidR="002072A2" w:rsidRPr="009B35E7">
        <w:rPr>
          <w:rFonts w:cs="Arial"/>
          <w:bCs/>
          <w:szCs w:val="20"/>
        </w:rPr>
        <w:t>SektVO</w:t>
      </w:r>
      <w:proofErr w:type="spellEnd"/>
      <w:r w:rsidR="0004348C" w:rsidRPr="009B35E7" w:rsidDel="002B5EB9">
        <w:rPr>
          <w:rFonts w:cs="Arial"/>
          <w:bCs/>
          <w:szCs w:val="20"/>
        </w:rPr>
        <w:t xml:space="preserve"> keine von den Unternehmen übermittelten und von dies</w:t>
      </w:r>
      <w:bookmarkStart w:id="148" w:name="_Hlk165370152"/>
      <w:r w:rsidR="0004348C" w:rsidRPr="009B35E7" w:rsidDel="002B5EB9">
        <w:rPr>
          <w:rFonts w:cs="Arial"/>
          <w:bCs/>
          <w:szCs w:val="20"/>
        </w:rPr>
        <w:t xml:space="preserve">en als vertraulich </w:t>
      </w:r>
      <w:bookmarkEnd w:id="148"/>
      <w:r w:rsidR="0004348C" w:rsidRPr="009B35E7" w:rsidDel="002B5EB9">
        <w:rPr>
          <w:rFonts w:cs="Arial"/>
          <w:bCs/>
          <w:szCs w:val="20"/>
        </w:rPr>
        <w:t>gekennzeichneten Informationen weiter</w:t>
      </w:r>
      <w:r w:rsidRPr="009B35E7">
        <w:rPr>
          <w:rFonts w:cs="Arial"/>
          <w:bCs/>
          <w:szCs w:val="20"/>
        </w:rPr>
        <w:t>geben</w:t>
      </w:r>
      <w:r w:rsidR="0004348C" w:rsidRPr="009B35E7" w:rsidDel="002B5EB9">
        <w:rPr>
          <w:rFonts w:cs="Arial"/>
          <w:bCs/>
          <w:szCs w:val="20"/>
        </w:rPr>
        <w:t>. Dazu gehören insbesondere Betriebs- und Geschäftsgeheimnisse und die vertraulichen Aspekte der eingereichten Dokumente. Ausdrücklich zulässig ist die Weitergabe von Informationen an Berater des Auftraggebers, die von Berufs wegen zur Vertraulichkeit verpflichtet sind (Wirtschaftsprüfer, Steuerberater und externe Rechtsanwälte).</w:t>
      </w:r>
    </w:p>
    <w:p w14:paraId="4051AAD8" w14:textId="7262D8FC" w:rsidR="0004348C" w:rsidRPr="009B35E7" w:rsidRDefault="0004348C" w:rsidP="0004348C">
      <w:pPr>
        <w:spacing w:line="276" w:lineRule="auto"/>
        <w:rPr>
          <w:rFonts w:cs="Arial"/>
          <w:bCs/>
          <w:szCs w:val="20"/>
        </w:rPr>
      </w:pPr>
      <w:r w:rsidRPr="009B35E7">
        <w:rPr>
          <w:rFonts w:cs="Arial"/>
          <w:bCs/>
          <w:szCs w:val="20"/>
        </w:rPr>
        <w:t xml:space="preserve">Der Bieter wird aufgefordert, die Teile seines </w:t>
      </w:r>
      <w:r w:rsidR="0062042A" w:rsidRPr="009B35E7">
        <w:rPr>
          <w:rFonts w:cs="Arial"/>
          <w:bCs/>
          <w:szCs w:val="20"/>
        </w:rPr>
        <w:t>Teilnahmeantrags</w:t>
      </w:r>
      <w:r w:rsidRPr="009B35E7">
        <w:rPr>
          <w:rFonts w:cs="Arial"/>
          <w:bCs/>
          <w:szCs w:val="20"/>
        </w:rPr>
        <w:t>, die ein Betriebs- oder Geschäftsgeheimnis beinhalten, auf jeder betreffenden Seite deutlich zu kennzeichnen.</w:t>
      </w:r>
    </w:p>
    <w:p w14:paraId="1813EA91" w14:textId="77777777" w:rsidR="0004348C" w:rsidRPr="009B35E7" w:rsidRDefault="0004348C" w:rsidP="0004348C">
      <w:pPr>
        <w:spacing w:line="276" w:lineRule="auto"/>
        <w:rPr>
          <w:rFonts w:cs="Arial"/>
          <w:bCs/>
          <w:szCs w:val="20"/>
        </w:rPr>
      </w:pPr>
      <w:r w:rsidRPr="009B35E7">
        <w:rPr>
          <w:rFonts w:cs="Arial"/>
          <w:bCs/>
          <w:szCs w:val="20"/>
        </w:rPr>
        <w:lastRenderedPageBreak/>
        <w:t>Geschieht dies nicht, können die Vergabestelle und die Rechtsbehelfsinstanz im Falle eines Rechtsbehelfsverfahrens von seiner Zustimmung auf Einsicht durch andere Verfahrensbeteiligte (z.B. andere Bieter) ausgehen.</w:t>
      </w:r>
    </w:p>
    <w:p w14:paraId="4F1A7984" w14:textId="3AC8416F" w:rsidR="0004348C" w:rsidRPr="009B35E7" w:rsidRDefault="0004348C" w:rsidP="0004348C">
      <w:pPr>
        <w:spacing w:line="276" w:lineRule="auto"/>
        <w:rPr>
          <w:rFonts w:cs="Arial"/>
          <w:bCs/>
          <w:szCs w:val="20"/>
        </w:rPr>
      </w:pPr>
      <w:r w:rsidRPr="009B35E7">
        <w:rPr>
          <w:rFonts w:cs="Arial"/>
          <w:bCs/>
          <w:szCs w:val="20"/>
        </w:rPr>
        <w:t xml:space="preserve">Bei der gesamten Kommunikation sowie beim Austausch und der Speicherung von Informationen gewährleistet </w:t>
      </w:r>
      <w:r w:rsidR="000169DB" w:rsidRPr="009B35E7">
        <w:rPr>
          <w:rFonts w:cs="Arial"/>
          <w:bCs/>
          <w:szCs w:val="20"/>
        </w:rPr>
        <w:t xml:space="preserve">der </w:t>
      </w:r>
      <w:r w:rsidR="0062042A" w:rsidRPr="009B35E7">
        <w:rPr>
          <w:rFonts w:cs="Arial"/>
          <w:bCs/>
          <w:szCs w:val="20"/>
        </w:rPr>
        <w:t>S</w:t>
      </w:r>
      <w:r w:rsidR="000169DB" w:rsidRPr="009B35E7">
        <w:rPr>
          <w:rFonts w:cs="Arial"/>
          <w:bCs/>
          <w:szCs w:val="20"/>
        </w:rPr>
        <w:t>ektoren</w:t>
      </w:r>
      <w:r w:rsidR="0062042A" w:rsidRPr="009B35E7">
        <w:rPr>
          <w:rFonts w:cs="Arial"/>
          <w:bCs/>
          <w:szCs w:val="20"/>
        </w:rPr>
        <w:t>a</w:t>
      </w:r>
      <w:r w:rsidRPr="009B35E7">
        <w:rPr>
          <w:rFonts w:cs="Arial"/>
          <w:bCs/>
          <w:szCs w:val="20"/>
        </w:rPr>
        <w:t xml:space="preserve">uftraggeber die Integrität der Daten und die Vertraulichkeit der </w:t>
      </w:r>
      <w:r w:rsidR="00ED6847" w:rsidRPr="009B35E7">
        <w:rPr>
          <w:rFonts w:cs="Arial"/>
          <w:bCs/>
          <w:szCs w:val="20"/>
        </w:rPr>
        <w:t xml:space="preserve">Teilnahmeanträge und </w:t>
      </w:r>
      <w:r w:rsidRPr="009B35E7">
        <w:rPr>
          <w:rFonts w:cs="Arial"/>
          <w:bCs/>
          <w:szCs w:val="20"/>
        </w:rPr>
        <w:t xml:space="preserve">Angebote einschließlich ihrer Anlagen. Die </w:t>
      </w:r>
      <w:r w:rsidR="00ED6847" w:rsidRPr="009B35E7">
        <w:rPr>
          <w:rFonts w:cs="Arial"/>
          <w:bCs/>
          <w:szCs w:val="20"/>
        </w:rPr>
        <w:t xml:space="preserve">Teilnahmeanträge und </w:t>
      </w:r>
      <w:r w:rsidRPr="009B35E7">
        <w:rPr>
          <w:rFonts w:cs="Arial"/>
          <w:bCs/>
          <w:szCs w:val="20"/>
        </w:rPr>
        <w:t xml:space="preserve">Angebote einschließlich ihrer Anlagen sowie die Dokumentation über </w:t>
      </w:r>
      <w:r w:rsidR="00ED6847" w:rsidRPr="009B35E7">
        <w:rPr>
          <w:rFonts w:cs="Arial"/>
          <w:bCs/>
          <w:szCs w:val="20"/>
        </w:rPr>
        <w:t xml:space="preserve">deren </w:t>
      </w:r>
      <w:r w:rsidRPr="009B35E7">
        <w:rPr>
          <w:rFonts w:cs="Arial"/>
          <w:bCs/>
          <w:szCs w:val="20"/>
        </w:rPr>
        <w:t>Öffnung</w:t>
      </w:r>
      <w:r w:rsidR="00ED6847" w:rsidRPr="009B35E7">
        <w:rPr>
          <w:rFonts w:cs="Arial"/>
          <w:bCs/>
          <w:szCs w:val="20"/>
        </w:rPr>
        <w:t>, Prüfung</w:t>
      </w:r>
      <w:r w:rsidRPr="009B35E7">
        <w:rPr>
          <w:rFonts w:cs="Arial"/>
          <w:bCs/>
          <w:szCs w:val="20"/>
        </w:rPr>
        <w:t xml:space="preserve"> und Wertung werden auch nach </w:t>
      </w:r>
      <w:r w:rsidR="00D77198" w:rsidRPr="009B35E7">
        <w:rPr>
          <w:rFonts w:cs="Arial"/>
          <w:bCs/>
          <w:szCs w:val="20"/>
        </w:rPr>
        <w:t xml:space="preserve">dem </w:t>
      </w:r>
      <w:r w:rsidRPr="009B35E7">
        <w:rPr>
          <w:rFonts w:cs="Arial"/>
          <w:bCs/>
          <w:szCs w:val="20"/>
        </w:rPr>
        <w:t>Abschluss des Vergabeverfahrens vertraulich behandelt.</w:t>
      </w:r>
    </w:p>
    <w:p w14:paraId="45B4A9AD" w14:textId="77777777" w:rsidR="0004348C" w:rsidRPr="009B35E7" w:rsidRDefault="0004348C" w:rsidP="0004348C">
      <w:pPr>
        <w:spacing w:line="276" w:lineRule="auto"/>
        <w:rPr>
          <w:rFonts w:cs="Arial"/>
          <w:bCs/>
          <w:szCs w:val="20"/>
        </w:rPr>
      </w:pPr>
      <w:r w:rsidRPr="009B35E7">
        <w:rPr>
          <w:rFonts w:cs="Arial"/>
          <w:bCs/>
          <w:szCs w:val="20"/>
        </w:rPr>
        <w:t>Im Gegenzug verpflichten sich die an dem Vergabeverfahren beteiligten Unternehmen, keine vom Auftraggeber übermittelten Dokumente und Informationen an Dritte weiterzuleiten und sämtliche erhaltene Dokumente und Informationen vertraulich zu behandeln.</w:t>
      </w:r>
    </w:p>
    <w:p w14:paraId="3EDE1AD4" w14:textId="76C284F1" w:rsidR="0004348C" w:rsidRPr="009B35E7" w:rsidRDefault="0004348C" w:rsidP="0004348C">
      <w:pPr>
        <w:spacing w:line="276" w:lineRule="auto"/>
        <w:rPr>
          <w:rFonts w:cs="Arial"/>
          <w:bCs/>
          <w:szCs w:val="20"/>
        </w:rPr>
      </w:pPr>
      <w:r w:rsidRPr="009B35E7">
        <w:rPr>
          <w:rFonts w:cs="Arial"/>
          <w:bCs/>
          <w:szCs w:val="20"/>
        </w:rPr>
        <w:t xml:space="preserve">Die Vergabestelle erhält – unter Wahrung der Betriebs- und Geschäftsgeheimnisse des Bieters – sämtliche Rechte an den eingereichten Unterlagen (Eigentumsrecht an den Unterlagen). Der Bieter stimmt mit der Abgabe seines </w:t>
      </w:r>
      <w:r w:rsidR="00144469" w:rsidRPr="009B35E7">
        <w:rPr>
          <w:rFonts w:cs="Arial"/>
          <w:bCs/>
          <w:szCs w:val="20"/>
        </w:rPr>
        <w:t>Teilnahmeantrags</w:t>
      </w:r>
      <w:r w:rsidRPr="009B35E7">
        <w:rPr>
          <w:rFonts w:cs="Arial"/>
          <w:bCs/>
          <w:szCs w:val="20"/>
        </w:rPr>
        <w:t xml:space="preserve"> diesem Rechtsübergang zu.</w:t>
      </w:r>
    </w:p>
    <w:p w14:paraId="69B80DB5" w14:textId="77777777" w:rsidR="0004348C" w:rsidRPr="009B35E7" w:rsidRDefault="0004348C" w:rsidP="006D0513">
      <w:pPr>
        <w:pStyle w:val="berschrift1"/>
        <w:numPr>
          <w:ilvl w:val="0"/>
          <w:numId w:val="46"/>
        </w:numPr>
      </w:pPr>
      <w:bookmarkStart w:id="149" w:name="_Toc239420511"/>
      <w:r w:rsidRPr="009B35E7">
        <w:t>Rügeobliegenheiten</w:t>
      </w:r>
      <w:bookmarkEnd w:id="149"/>
    </w:p>
    <w:p w14:paraId="54F2B8A9" w14:textId="288997AC" w:rsidR="0004348C" w:rsidRPr="009B35E7" w:rsidRDefault="0004348C" w:rsidP="0004348C">
      <w:pPr>
        <w:spacing w:line="276" w:lineRule="auto"/>
        <w:rPr>
          <w:rFonts w:cs="Arial"/>
          <w:bCs/>
          <w:szCs w:val="20"/>
        </w:rPr>
      </w:pPr>
      <w:r w:rsidRPr="009B35E7">
        <w:rPr>
          <w:rFonts w:cs="Arial"/>
          <w:bCs/>
          <w:szCs w:val="20"/>
        </w:rPr>
        <w:t xml:space="preserve">Die Vergabeunterlagen müssen nach Erhalt/Download durch die interessierten Unternehmen auf Vollständigkeit und Lesbarkeit geprüft werden. Enthalten die Bekanntmachung, die Vergabeunterlagen oder die den Bietern mitgeteilten, übergebenen und zugänglich gemachten Unterlagen oder sonstigen Informationen Unklarheiten oder verstoßen diese gegen geltendes Recht, so trifft die Bieter die Obliegenheit, die Vergabestelle unverzüglich darauf hinzuweisen. Anderenfalls können sie sich auf die Unklarheiten oder die Rechtsverstöße nicht berufen. Nicht aufgeklärte Unklarheiten haben die Bieter als von ihnen zu tragende Risiken in ihre Angebote einzukalkulieren. </w:t>
      </w:r>
    </w:p>
    <w:p w14:paraId="7EA31869" w14:textId="418C678B" w:rsidR="0004348C" w:rsidRPr="009B35E7" w:rsidRDefault="0004348C" w:rsidP="0004348C">
      <w:pPr>
        <w:spacing w:line="276" w:lineRule="auto"/>
        <w:rPr>
          <w:rFonts w:cs="Arial"/>
          <w:bCs/>
          <w:szCs w:val="20"/>
        </w:rPr>
      </w:pPr>
      <w:r w:rsidRPr="009B35E7">
        <w:rPr>
          <w:rFonts w:cs="Arial"/>
          <w:bCs/>
          <w:szCs w:val="20"/>
        </w:rPr>
        <w:t>Etwaige Verfahrensrügen sind eindeutig als solche zu kennzeichnen. Auf die Rügeobliegenheiten der Bieter nach § 160 Abs. 3 GWB wird ausdrücklich hingewiesen. Außerdem weist die Vergabestelle ausdrücklich auf die Rechtsbehelfsfrist des § 160 Abs. 3 Satz 1 Nr. 4 GWB hin. Danach ist ein Antrag auf Nachprüfung unzulässig, soweit nach Eingang der Mitteilung des Auftraggebers, einer Rüge nicht abhelfen zu wollen, mehr als 15 Kalendertage vergangen sind.</w:t>
      </w:r>
    </w:p>
    <w:p w14:paraId="51EC7F5C" w14:textId="77777777" w:rsidR="0004348C" w:rsidRPr="009B35E7" w:rsidDel="00F010C4" w:rsidRDefault="0004348C" w:rsidP="0004348C">
      <w:pPr>
        <w:spacing w:line="276" w:lineRule="auto"/>
        <w:rPr>
          <w:rFonts w:cs="Arial"/>
          <w:bCs/>
          <w:szCs w:val="20"/>
        </w:rPr>
      </w:pPr>
      <w:r w:rsidRPr="009B35E7" w:rsidDel="00F010C4">
        <w:rPr>
          <w:rFonts w:cs="Arial"/>
          <w:bCs/>
          <w:szCs w:val="20"/>
        </w:rPr>
        <w:t>§ 160 GWB lautet:</w:t>
      </w:r>
      <w:bookmarkStart w:id="150" w:name="_Toc172709656"/>
      <w:bookmarkStart w:id="151" w:name="_Toc172714566"/>
      <w:bookmarkStart w:id="152" w:name="_Toc172714660"/>
      <w:bookmarkEnd w:id="150"/>
      <w:bookmarkEnd w:id="151"/>
      <w:bookmarkEnd w:id="152"/>
    </w:p>
    <w:p w14:paraId="78DED924" w14:textId="77777777" w:rsidR="0004348C" w:rsidRPr="009B35E7" w:rsidDel="00F010C4" w:rsidRDefault="0004348C" w:rsidP="0004348C">
      <w:pPr>
        <w:spacing w:line="276" w:lineRule="auto"/>
        <w:jc w:val="center"/>
        <w:rPr>
          <w:rFonts w:cs="Arial"/>
          <w:b/>
          <w:i/>
          <w:sz w:val="20"/>
          <w:szCs w:val="20"/>
        </w:rPr>
      </w:pPr>
      <w:r w:rsidRPr="009B35E7">
        <w:rPr>
          <w:rFonts w:cs="Arial"/>
          <w:b/>
          <w:i/>
          <w:sz w:val="20"/>
          <w:szCs w:val="20"/>
        </w:rPr>
        <w:t>§ 160 GWB Einleitung, Antrag</w:t>
      </w:r>
    </w:p>
    <w:p w14:paraId="183D296D" w14:textId="77777777" w:rsidR="0004348C" w:rsidRPr="009B35E7" w:rsidDel="00F010C4" w:rsidRDefault="0004348C" w:rsidP="0004348C">
      <w:pPr>
        <w:spacing w:line="276" w:lineRule="auto"/>
        <w:ind w:left="567"/>
        <w:rPr>
          <w:rFonts w:cs="Arial"/>
          <w:i/>
          <w:sz w:val="20"/>
          <w:szCs w:val="20"/>
        </w:rPr>
      </w:pPr>
      <w:r w:rsidRPr="009B35E7" w:rsidDel="00F010C4">
        <w:rPr>
          <w:rFonts w:cs="Arial"/>
          <w:i/>
          <w:sz w:val="20"/>
          <w:szCs w:val="20"/>
        </w:rPr>
        <w:t>(1) Die Vergabekammer leitet ein Nachprüfungsverfahren nur auf Antrag ein.</w:t>
      </w:r>
      <w:bookmarkStart w:id="153" w:name="_Toc172709657"/>
      <w:bookmarkStart w:id="154" w:name="_Toc172714567"/>
      <w:bookmarkStart w:id="155" w:name="_Toc172714661"/>
      <w:bookmarkEnd w:id="153"/>
      <w:bookmarkEnd w:id="154"/>
      <w:bookmarkEnd w:id="155"/>
    </w:p>
    <w:p w14:paraId="7D6AEB13" w14:textId="77777777" w:rsidR="0004348C" w:rsidRPr="009B35E7" w:rsidDel="00F010C4" w:rsidRDefault="0004348C" w:rsidP="0004348C">
      <w:pPr>
        <w:spacing w:line="276" w:lineRule="auto"/>
        <w:ind w:left="567"/>
        <w:rPr>
          <w:rFonts w:cs="Arial"/>
          <w:i/>
          <w:sz w:val="20"/>
          <w:szCs w:val="20"/>
        </w:rPr>
      </w:pPr>
      <w:r w:rsidRPr="009B35E7" w:rsidDel="00F010C4">
        <w:rPr>
          <w:rFonts w:cs="Arial"/>
          <w:i/>
          <w:sz w:val="20"/>
          <w:szCs w:val="20"/>
        </w:rPr>
        <w:t>(2) Antragsbefugt ist jedes Unternehmen, das ein Interesse an dem öffentlichen Auftrag oder der Konzession hat und eine Verletzung in seinen Rechten nach § 97 Absatz 6 durch Nichtbeachtung von Vergabevorschriften geltend macht. Dabei ist darzulegen, dass dem Unternehmen durch die behauptete Verletzung der Vergabevorschriften ein Schaden entstanden ist oder zu entstehen droht.</w:t>
      </w:r>
      <w:bookmarkStart w:id="156" w:name="_Toc172709658"/>
      <w:bookmarkStart w:id="157" w:name="_Toc172714568"/>
      <w:bookmarkStart w:id="158" w:name="_Toc172714662"/>
      <w:bookmarkEnd w:id="156"/>
      <w:bookmarkEnd w:id="157"/>
      <w:bookmarkEnd w:id="158"/>
    </w:p>
    <w:p w14:paraId="09C925C0" w14:textId="77777777" w:rsidR="0004348C" w:rsidRPr="009B35E7" w:rsidDel="00F010C4" w:rsidRDefault="0004348C" w:rsidP="0004348C">
      <w:pPr>
        <w:spacing w:line="276" w:lineRule="auto"/>
        <w:ind w:left="567"/>
        <w:rPr>
          <w:rFonts w:cs="Arial"/>
          <w:i/>
          <w:sz w:val="20"/>
          <w:szCs w:val="20"/>
        </w:rPr>
      </w:pPr>
      <w:r w:rsidRPr="009B35E7" w:rsidDel="00F010C4">
        <w:rPr>
          <w:rFonts w:cs="Arial"/>
          <w:i/>
          <w:sz w:val="20"/>
          <w:szCs w:val="20"/>
        </w:rPr>
        <w:t>(3) Der Antrag ist unzulässig, soweit</w:t>
      </w:r>
      <w:bookmarkStart w:id="159" w:name="_Toc172709659"/>
      <w:bookmarkStart w:id="160" w:name="_Toc172714569"/>
      <w:bookmarkStart w:id="161" w:name="_Toc172714663"/>
      <w:bookmarkEnd w:id="159"/>
      <w:bookmarkEnd w:id="160"/>
      <w:bookmarkEnd w:id="161"/>
    </w:p>
    <w:p w14:paraId="04B9F552" w14:textId="77777777" w:rsidR="0004348C" w:rsidRPr="009B35E7" w:rsidDel="00F010C4" w:rsidRDefault="0004348C" w:rsidP="0004348C">
      <w:pPr>
        <w:spacing w:line="276" w:lineRule="auto"/>
        <w:ind w:left="567"/>
        <w:rPr>
          <w:rFonts w:cs="Arial"/>
          <w:i/>
          <w:sz w:val="20"/>
          <w:szCs w:val="20"/>
        </w:rPr>
      </w:pPr>
      <w:r w:rsidRPr="009B35E7" w:rsidDel="00F010C4">
        <w:rPr>
          <w:rFonts w:cs="Arial"/>
          <w:i/>
          <w:sz w:val="20"/>
          <w:szCs w:val="20"/>
        </w:rPr>
        <w:t>1. der Antragsteller den geltend gemachten Verstoß gegen Vergabevorschriften vor Einreichen des Nachprüfungsantrags erkannt und gegenüber dem Auftraggeber nicht innerhalb einer Frist von zehn Kalendertagen gerügt hat; der Ablauf der Frist nach § 134 Absatz 2 bleibt unberührt,</w:t>
      </w:r>
      <w:bookmarkStart w:id="162" w:name="_Toc172709660"/>
      <w:bookmarkStart w:id="163" w:name="_Toc172714570"/>
      <w:bookmarkStart w:id="164" w:name="_Toc172714664"/>
      <w:bookmarkEnd w:id="162"/>
      <w:bookmarkEnd w:id="163"/>
      <w:bookmarkEnd w:id="164"/>
    </w:p>
    <w:p w14:paraId="6D04F199" w14:textId="77777777" w:rsidR="0004348C" w:rsidRPr="009B35E7" w:rsidDel="00F010C4" w:rsidRDefault="0004348C" w:rsidP="0004348C">
      <w:pPr>
        <w:spacing w:line="276" w:lineRule="auto"/>
        <w:ind w:left="567"/>
        <w:rPr>
          <w:rFonts w:cs="Arial"/>
          <w:i/>
          <w:sz w:val="20"/>
          <w:szCs w:val="20"/>
        </w:rPr>
      </w:pPr>
      <w:r w:rsidRPr="009B35E7" w:rsidDel="00F010C4">
        <w:rPr>
          <w:rFonts w:cs="Arial"/>
          <w:i/>
          <w:sz w:val="20"/>
          <w:szCs w:val="20"/>
        </w:rPr>
        <w:lastRenderedPageBreak/>
        <w:t>2. Verstöße gegen Vergabevorschriften, die aufgrund der Bekanntmachung erkennbar sind, nicht spätestens bis zum Ablauf der in der Bekanntmachung benannten Frist zur Bewerbung oder zur Angebotsabgabe gegenüber dem Auftraggeber gerügt werden,</w:t>
      </w:r>
      <w:bookmarkStart w:id="165" w:name="_Toc172709661"/>
      <w:bookmarkStart w:id="166" w:name="_Toc172714571"/>
      <w:bookmarkStart w:id="167" w:name="_Toc172714665"/>
      <w:bookmarkEnd w:id="165"/>
      <w:bookmarkEnd w:id="166"/>
      <w:bookmarkEnd w:id="167"/>
    </w:p>
    <w:p w14:paraId="71B57E3A" w14:textId="77777777" w:rsidR="0004348C" w:rsidRPr="009B35E7" w:rsidDel="00F010C4" w:rsidRDefault="0004348C" w:rsidP="0004348C">
      <w:pPr>
        <w:spacing w:line="276" w:lineRule="auto"/>
        <w:ind w:left="567"/>
        <w:rPr>
          <w:rFonts w:cs="Arial"/>
          <w:i/>
          <w:sz w:val="20"/>
          <w:szCs w:val="20"/>
        </w:rPr>
      </w:pPr>
      <w:r w:rsidRPr="009B35E7" w:rsidDel="00F010C4">
        <w:rPr>
          <w:rFonts w:cs="Arial"/>
          <w:i/>
          <w:sz w:val="20"/>
          <w:szCs w:val="20"/>
        </w:rPr>
        <w:t>3. Verstöße gegen Vergabevorschriften, die erst in den Vergabeunterlagen erkennbar sind, nicht spätestens bis zum Ablauf der Frist zur Bewerbung oder zur Angebotsabgabe gegenüber dem Auftraggeber gerügt werden,</w:t>
      </w:r>
      <w:bookmarkStart w:id="168" w:name="_Toc172709662"/>
      <w:bookmarkStart w:id="169" w:name="_Toc172714572"/>
      <w:bookmarkStart w:id="170" w:name="_Toc172714666"/>
      <w:bookmarkEnd w:id="168"/>
      <w:bookmarkEnd w:id="169"/>
      <w:bookmarkEnd w:id="170"/>
    </w:p>
    <w:p w14:paraId="5AB87CD1" w14:textId="77777777" w:rsidR="0004348C" w:rsidRPr="009B35E7" w:rsidDel="00F010C4" w:rsidRDefault="0004348C" w:rsidP="0004348C">
      <w:pPr>
        <w:spacing w:line="276" w:lineRule="auto"/>
        <w:ind w:left="567"/>
        <w:rPr>
          <w:rFonts w:cs="Arial"/>
          <w:i/>
          <w:sz w:val="20"/>
          <w:szCs w:val="20"/>
        </w:rPr>
      </w:pPr>
      <w:r w:rsidRPr="009B35E7" w:rsidDel="00F010C4">
        <w:rPr>
          <w:rFonts w:cs="Arial"/>
          <w:i/>
          <w:sz w:val="20"/>
          <w:szCs w:val="20"/>
        </w:rPr>
        <w:t>4. mehr als 15 Kalendertage nach Eingang der Mitteilung des Auftraggebers, einer Rüge nicht abhelfen zu wollen, vergangen sind. Satz 1 gilt nicht bei einem Antrag auf Feststellung der Unwirksamkeit des Vertrags nach § 135 Absatz 1 Nummer 2. § 134 Absatz 1 Satz 2 bleibt unberührt.</w:t>
      </w:r>
      <w:bookmarkStart w:id="171" w:name="_Toc172709663"/>
      <w:bookmarkStart w:id="172" w:name="_Toc172714573"/>
      <w:bookmarkStart w:id="173" w:name="_Toc172714667"/>
      <w:bookmarkEnd w:id="171"/>
      <w:bookmarkEnd w:id="172"/>
      <w:bookmarkEnd w:id="173"/>
    </w:p>
    <w:p w14:paraId="7299409B" w14:textId="77777777" w:rsidR="0004348C" w:rsidRPr="009B35E7" w:rsidRDefault="0004348C" w:rsidP="006D0513">
      <w:pPr>
        <w:pStyle w:val="berschrift1"/>
        <w:numPr>
          <w:ilvl w:val="0"/>
          <w:numId w:val="46"/>
        </w:numPr>
      </w:pPr>
      <w:bookmarkStart w:id="174" w:name="_Toc164343814"/>
      <w:bookmarkStart w:id="175" w:name="_Toc173220401"/>
      <w:bookmarkStart w:id="176" w:name="_Toc239420512"/>
      <w:r w:rsidRPr="009B35E7">
        <w:t>Nachprüfungen</w:t>
      </w:r>
      <w:bookmarkEnd w:id="174"/>
      <w:bookmarkEnd w:id="175"/>
      <w:bookmarkEnd w:id="176"/>
    </w:p>
    <w:p w14:paraId="7C505C9C" w14:textId="77777777" w:rsidR="0004348C" w:rsidRPr="009B35E7" w:rsidRDefault="0004348C" w:rsidP="0004348C">
      <w:pPr>
        <w:spacing w:line="276" w:lineRule="auto"/>
        <w:rPr>
          <w:rFonts w:cs="Arial"/>
          <w:bCs/>
          <w:szCs w:val="20"/>
        </w:rPr>
      </w:pPr>
      <w:r w:rsidRPr="009B35E7">
        <w:rPr>
          <w:rFonts w:cs="Arial"/>
          <w:bCs/>
          <w:szCs w:val="20"/>
        </w:rPr>
        <w:t xml:space="preserve">Nach § 160 Abs. 2 GWB ist jedes Unternehmen befugt, einen Nachprüfungsantrag bei der zuständigen Vergabekammer zu stellen, das ein Interesse an dem öffentlichen Auftrag hat und eine Verletzung in seinen Rechten nach § 97 Abs. 6 GWB durch Nichtbeachtung von Vergabevorschriften geltend macht. Dabei ist darzulegen, dass dem Unternehmen durch die behauptete Verletzung der Vergabevorschriften ein Schaden entstanden ist oder zu entstehen droht.    </w:t>
      </w:r>
    </w:p>
    <w:p w14:paraId="31FDD8DD" w14:textId="53F20802" w:rsidR="0004348C" w:rsidRPr="009B35E7" w:rsidRDefault="002E5E27" w:rsidP="0004348C">
      <w:pPr>
        <w:spacing w:line="276" w:lineRule="auto"/>
        <w:rPr>
          <w:rFonts w:cs="Arial"/>
          <w:bCs/>
          <w:szCs w:val="20"/>
        </w:rPr>
      </w:pPr>
      <w:r w:rsidRPr="009B35E7">
        <w:rPr>
          <w:rFonts w:cs="Arial"/>
          <w:bCs/>
          <w:szCs w:val="20"/>
        </w:rPr>
        <w:t>Zuständige Nachprüfungsinstanz</w:t>
      </w:r>
      <w:r w:rsidR="0004348C" w:rsidRPr="009B35E7">
        <w:rPr>
          <w:rFonts w:cs="Arial"/>
          <w:bCs/>
          <w:szCs w:val="20"/>
        </w:rPr>
        <w:t xml:space="preserve">:    </w:t>
      </w:r>
    </w:p>
    <w:p w14:paraId="72756A6D" w14:textId="5B363878" w:rsidR="0004348C" w:rsidRPr="009B35E7" w:rsidRDefault="0004348C" w:rsidP="0004348C">
      <w:pPr>
        <w:spacing w:line="276" w:lineRule="auto"/>
        <w:jc w:val="center"/>
        <w:rPr>
          <w:rFonts w:cs="Arial"/>
          <w:bCs/>
          <w:szCs w:val="20"/>
        </w:rPr>
      </w:pPr>
      <w:r w:rsidRPr="009B35E7">
        <w:rPr>
          <w:rFonts w:cs="Arial"/>
          <w:bCs/>
          <w:szCs w:val="20"/>
        </w:rPr>
        <w:t>Vergabekammer des Bundes</w:t>
      </w:r>
      <w:r w:rsidRPr="009B35E7">
        <w:rPr>
          <w:rFonts w:cs="Arial"/>
          <w:bCs/>
          <w:szCs w:val="20"/>
        </w:rPr>
        <w:br/>
      </w:r>
      <w:proofErr w:type="spellStart"/>
      <w:r w:rsidRPr="009B35E7">
        <w:rPr>
          <w:rFonts w:cs="Arial"/>
          <w:bCs/>
          <w:szCs w:val="20"/>
        </w:rPr>
        <w:t>Villemombler</w:t>
      </w:r>
      <w:proofErr w:type="spellEnd"/>
      <w:r w:rsidRPr="009B35E7">
        <w:rPr>
          <w:rFonts w:cs="Arial"/>
          <w:bCs/>
          <w:szCs w:val="20"/>
        </w:rPr>
        <w:t xml:space="preserve"> Straße 76</w:t>
      </w:r>
      <w:r w:rsidRPr="009B35E7">
        <w:rPr>
          <w:rFonts w:cs="Arial"/>
          <w:bCs/>
          <w:szCs w:val="20"/>
        </w:rPr>
        <w:br/>
        <w:t>53123 Bonn</w:t>
      </w:r>
      <w:r w:rsidRPr="009B35E7">
        <w:rPr>
          <w:rFonts w:cs="Arial"/>
          <w:bCs/>
          <w:szCs w:val="20"/>
        </w:rPr>
        <w:br/>
        <w:t>Fax: +49 228 9499 163</w:t>
      </w:r>
      <w:r w:rsidRPr="009B35E7">
        <w:rPr>
          <w:rFonts w:cs="Arial"/>
          <w:bCs/>
          <w:szCs w:val="20"/>
        </w:rPr>
        <w:br/>
        <w:t xml:space="preserve">E-Mail: </w:t>
      </w:r>
      <w:r w:rsidRPr="00694E43">
        <w:rPr>
          <w:rFonts w:cs="Arial"/>
          <w:bCs/>
          <w:szCs w:val="20"/>
        </w:rPr>
        <w:t>vk@bundeskartellamt.bund.de</w:t>
      </w:r>
      <w:r w:rsidRPr="009B35E7">
        <w:rPr>
          <w:rFonts w:cs="Arial"/>
          <w:bCs/>
          <w:szCs w:val="20"/>
        </w:rPr>
        <w:br/>
        <w:t>Telefon: +49 228 9499 0</w:t>
      </w:r>
    </w:p>
    <w:p w14:paraId="1D80D721" w14:textId="77777777" w:rsidR="0004348C" w:rsidRPr="009B35E7" w:rsidRDefault="0004348C" w:rsidP="006D0513">
      <w:pPr>
        <w:pStyle w:val="berschrift1"/>
        <w:numPr>
          <w:ilvl w:val="0"/>
          <w:numId w:val="46"/>
        </w:numPr>
      </w:pPr>
      <w:bookmarkStart w:id="177" w:name="_Toc164343815"/>
      <w:bookmarkStart w:id="178" w:name="_Toc173220402"/>
      <w:bookmarkStart w:id="179" w:name="_Toc239420513"/>
      <w:r w:rsidRPr="009B35E7">
        <w:t>Ergänzende Bestimmungen</w:t>
      </w:r>
      <w:bookmarkEnd w:id="177"/>
      <w:bookmarkEnd w:id="178"/>
      <w:bookmarkEnd w:id="179"/>
    </w:p>
    <w:p w14:paraId="72C9C675" w14:textId="77777777" w:rsidR="0004348C" w:rsidRPr="009B35E7" w:rsidRDefault="0004348C" w:rsidP="006D0513">
      <w:pPr>
        <w:pStyle w:val="berschrift2"/>
        <w:numPr>
          <w:ilvl w:val="1"/>
          <w:numId w:val="46"/>
        </w:numPr>
      </w:pPr>
      <w:bookmarkStart w:id="180" w:name="_Toc164343816"/>
      <w:bookmarkStart w:id="181" w:name="_Toc173220404"/>
      <w:bookmarkStart w:id="182" w:name="_Toc239420514"/>
      <w:r w:rsidRPr="009B35E7">
        <w:t>Nachforderung</w:t>
      </w:r>
      <w:bookmarkEnd w:id="180"/>
      <w:bookmarkEnd w:id="181"/>
      <w:bookmarkEnd w:id="182"/>
    </w:p>
    <w:p w14:paraId="41CF5C8E" w14:textId="5BBB42AA" w:rsidR="0004348C" w:rsidRPr="009B35E7" w:rsidRDefault="0004348C" w:rsidP="0004348C">
      <w:pPr>
        <w:spacing w:line="276" w:lineRule="auto"/>
        <w:rPr>
          <w:rFonts w:cs="Arial"/>
          <w:bCs/>
          <w:szCs w:val="20"/>
        </w:rPr>
      </w:pPr>
      <w:r w:rsidRPr="009B35E7">
        <w:rPr>
          <w:rFonts w:cs="Arial"/>
          <w:bCs/>
          <w:szCs w:val="20"/>
        </w:rPr>
        <w:t xml:space="preserve">Der Auftraggeber behält sich vor, Unterlagen nach § </w:t>
      </w:r>
      <w:r w:rsidR="00F069CF" w:rsidRPr="009B35E7">
        <w:rPr>
          <w:rFonts w:cs="Arial"/>
          <w:bCs/>
          <w:szCs w:val="20"/>
        </w:rPr>
        <w:t>51</w:t>
      </w:r>
      <w:r w:rsidRPr="009B35E7">
        <w:rPr>
          <w:rFonts w:cs="Arial"/>
          <w:bCs/>
          <w:szCs w:val="20"/>
        </w:rPr>
        <w:t xml:space="preserve"> </w:t>
      </w:r>
      <w:proofErr w:type="spellStart"/>
      <w:r w:rsidR="002072A2" w:rsidRPr="009B35E7">
        <w:rPr>
          <w:rFonts w:cs="Arial"/>
          <w:bCs/>
          <w:szCs w:val="20"/>
        </w:rPr>
        <w:t>SektVO</w:t>
      </w:r>
      <w:proofErr w:type="spellEnd"/>
      <w:r w:rsidRPr="009B35E7">
        <w:rPr>
          <w:rFonts w:cs="Arial"/>
          <w:bCs/>
          <w:szCs w:val="20"/>
        </w:rPr>
        <w:t xml:space="preserve"> nachzufordern. Die nachgeforderten Unterlagen sind von dem betroffenen Bieter innerhalb der vom Auftraggeber gesetzten Frist vorzulegen. Ein Anspruch auf Nachforderung besteht nicht.</w:t>
      </w:r>
    </w:p>
    <w:p w14:paraId="4B1E9CB6" w14:textId="77777777" w:rsidR="0004348C" w:rsidRPr="009B35E7" w:rsidRDefault="0004348C" w:rsidP="006D0513">
      <w:pPr>
        <w:pStyle w:val="berschrift2"/>
        <w:numPr>
          <w:ilvl w:val="1"/>
          <w:numId w:val="46"/>
        </w:numPr>
      </w:pPr>
      <w:bookmarkStart w:id="183" w:name="_Toc173220405"/>
      <w:bookmarkStart w:id="184" w:name="_Toc164343817"/>
      <w:bookmarkStart w:id="185" w:name="_Toc239420515"/>
      <w:r w:rsidRPr="009B35E7">
        <w:t>Unzulässige Wettbewerbsbeschränkungen</w:t>
      </w:r>
      <w:bookmarkEnd w:id="183"/>
      <w:bookmarkEnd w:id="185"/>
    </w:p>
    <w:p w14:paraId="706EC5E2" w14:textId="77777777" w:rsidR="0004348C" w:rsidRPr="009B35E7" w:rsidRDefault="0004348C" w:rsidP="00A11432">
      <w:pPr>
        <w:spacing w:line="276" w:lineRule="auto"/>
        <w:rPr>
          <w:rFonts w:cs="Arial"/>
          <w:bCs/>
          <w:szCs w:val="20"/>
        </w:rPr>
      </w:pPr>
      <w:r w:rsidRPr="009B35E7">
        <w:rPr>
          <w:rFonts w:cs="Arial"/>
          <w:bCs/>
          <w:szCs w:val="20"/>
        </w:rPr>
        <w:t>Angebote von Bietern, die sich im Zusammenhang mit diesem Vergabeverfahren an einer unzulässigen Wettbewerbsbeschränkung beteiligen, werden ausgeschlossen. Zur Bekämpfung von Wettbewerbsbeschränkungen haben betroffene Bieter auf Verlangen Auskünfte darüber zu geben, ob und auf welche Art sie wirtschaftlich und rechtlich mit Unternehmen verbunden sind.</w:t>
      </w:r>
    </w:p>
    <w:p w14:paraId="64AA7226" w14:textId="77777777" w:rsidR="0004348C" w:rsidRPr="009B35E7" w:rsidRDefault="0004348C" w:rsidP="006D0513">
      <w:pPr>
        <w:pStyle w:val="berschrift2"/>
        <w:numPr>
          <w:ilvl w:val="1"/>
          <w:numId w:val="46"/>
        </w:numPr>
      </w:pPr>
      <w:bookmarkStart w:id="186" w:name="_Toc173220406"/>
      <w:bookmarkStart w:id="187" w:name="_Toc239420516"/>
      <w:r w:rsidRPr="009B35E7">
        <w:lastRenderedPageBreak/>
        <w:t>Nebenangebote</w:t>
      </w:r>
      <w:bookmarkEnd w:id="186"/>
      <w:bookmarkEnd w:id="187"/>
    </w:p>
    <w:p w14:paraId="795F6462" w14:textId="77777777" w:rsidR="00694E43" w:rsidRPr="00694E43" w:rsidRDefault="008A58D5" w:rsidP="00694E43">
      <w:pPr>
        <w:spacing w:line="276" w:lineRule="auto"/>
        <w:rPr>
          <w:rFonts w:cs="Arial"/>
          <w:bCs/>
          <w:szCs w:val="20"/>
        </w:rPr>
      </w:pPr>
      <w:r w:rsidRPr="009B35E7">
        <w:rPr>
          <w:rFonts w:cs="Arial"/>
          <w:bCs/>
          <w:szCs w:val="20"/>
        </w:rPr>
        <w:t>Es sind Nebenangebote i.S.v. kaufmännischen Nebenangeboten </w:t>
      </w:r>
      <w:proofErr w:type="spellStart"/>
      <w:r w:rsidRPr="009B35E7">
        <w:rPr>
          <w:rFonts w:cs="Arial"/>
          <w:bCs/>
          <w:szCs w:val="20"/>
        </w:rPr>
        <w:t>i.S.d</w:t>
      </w:r>
      <w:proofErr w:type="spellEnd"/>
      <w:r w:rsidRPr="009B35E7">
        <w:rPr>
          <w:rFonts w:cs="Arial"/>
          <w:bCs/>
          <w:szCs w:val="20"/>
        </w:rPr>
        <w:t>. §§ 27 Abs. 3, 33  </w:t>
      </w:r>
      <w:proofErr w:type="spellStart"/>
      <w:r w:rsidRPr="009B35E7">
        <w:rPr>
          <w:rFonts w:cs="Arial"/>
          <w:bCs/>
          <w:szCs w:val="20"/>
        </w:rPr>
        <w:t>SektVO</w:t>
      </w:r>
      <w:proofErr w:type="spellEnd"/>
      <w:r w:rsidRPr="009B35E7">
        <w:rPr>
          <w:rFonts w:cs="Arial"/>
          <w:bCs/>
          <w:szCs w:val="20"/>
        </w:rPr>
        <w:t> möglich, siehe Nr. </w:t>
      </w:r>
      <w:r w:rsidRPr="009B35E7">
        <w:rPr>
          <w:rFonts w:cs="Arial"/>
          <w:bCs/>
          <w:szCs w:val="20"/>
        </w:rPr>
        <w:fldChar w:fldCharType="begin"/>
      </w:r>
      <w:r w:rsidRPr="009B35E7">
        <w:rPr>
          <w:rFonts w:cs="Arial"/>
          <w:bCs/>
          <w:szCs w:val="20"/>
        </w:rPr>
        <w:instrText xml:space="preserve"> REF _Ref237438364 \r \h </w:instrText>
      </w:r>
      <w:r w:rsidRPr="009B35E7">
        <w:rPr>
          <w:rFonts w:cs="Arial"/>
          <w:bCs/>
          <w:szCs w:val="20"/>
        </w:rPr>
      </w:r>
      <w:r w:rsidR="009B35E7" w:rsidRPr="00694E43">
        <w:rPr>
          <w:rFonts w:cs="Arial"/>
          <w:bCs/>
          <w:szCs w:val="20"/>
        </w:rPr>
        <w:instrText xml:space="preserve"> \* MERGEFORMAT </w:instrText>
      </w:r>
      <w:r w:rsidRPr="009B35E7">
        <w:rPr>
          <w:rFonts w:cs="Arial"/>
          <w:bCs/>
          <w:szCs w:val="20"/>
        </w:rPr>
        <w:fldChar w:fldCharType="separate"/>
      </w:r>
      <w:r w:rsidRPr="009B35E7">
        <w:rPr>
          <w:rFonts w:cs="Arial"/>
          <w:bCs/>
          <w:szCs w:val="20"/>
        </w:rPr>
        <w:t>2.5</w:t>
      </w:r>
      <w:r w:rsidRPr="009B35E7">
        <w:rPr>
          <w:rFonts w:cs="Arial"/>
          <w:bCs/>
          <w:szCs w:val="20"/>
        </w:rPr>
        <w:fldChar w:fldCharType="end"/>
      </w:r>
      <w:r w:rsidRPr="009B35E7">
        <w:rPr>
          <w:rFonts w:cs="Arial"/>
          <w:bCs/>
          <w:szCs w:val="20"/>
        </w:rPr>
        <w:t>. </w:t>
      </w:r>
      <w:bookmarkStart w:id="188" w:name="_Toc173220407"/>
    </w:p>
    <w:p w14:paraId="237B1ED5" w14:textId="4A2144F6" w:rsidR="0004348C" w:rsidRPr="009B35E7" w:rsidRDefault="0004348C" w:rsidP="006D0513">
      <w:pPr>
        <w:pStyle w:val="berschrift2"/>
        <w:numPr>
          <w:ilvl w:val="1"/>
          <w:numId w:val="46"/>
        </w:numPr>
      </w:pPr>
      <w:bookmarkStart w:id="189" w:name="_Toc239420517"/>
      <w:r w:rsidRPr="009B35E7">
        <w:t>Ausschluss</w:t>
      </w:r>
      <w:bookmarkEnd w:id="184"/>
      <w:bookmarkEnd w:id="188"/>
      <w:bookmarkEnd w:id="189"/>
    </w:p>
    <w:p w14:paraId="455AA9B8" w14:textId="79FF7B61" w:rsidR="0004348C" w:rsidRPr="009B35E7" w:rsidRDefault="0004348C" w:rsidP="0004348C">
      <w:pPr>
        <w:spacing w:line="276" w:lineRule="auto"/>
        <w:rPr>
          <w:rFonts w:cs="Arial"/>
          <w:bCs/>
          <w:szCs w:val="20"/>
        </w:rPr>
      </w:pPr>
      <w:r w:rsidRPr="009B35E7">
        <w:rPr>
          <w:rFonts w:cs="Arial"/>
          <w:bCs/>
          <w:szCs w:val="20"/>
        </w:rPr>
        <w:t xml:space="preserve">Angebote, die nicht die in den Vergabeunterlagen geforderten Voraussetzungen/Bestimmungen erfüllen, werden ausgeschlossen. Ein Ausschluss erfolgt insbesondere in den in § 57 </w:t>
      </w:r>
      <w:proofErr w:type="spellStart"/>
      <w:r w:rsidR="002072A2" w:rsidRPr="009B35E7">
        <w:rPr>
          <w:rFonts w:cs="Arial"/>
          <w:bCs/>
          <w:szCs w:val="20"/>
        </w:rPr>
        <w:t>SektVO</w:t>
      </w:r>
      <w:proofErr w:type="spellEnd"/>
      <w:r w:rsidRPr="009B35E7">
        <w:rPr>
          <w:rFonts w:cs="Arial"/>
          <w:bCs/>
          <w:szCs w:val="20"/>
        </w:rPr>
        <w:t xml:space="preserve"> genannten Fällen.</w:t>
      </w:r>
    </w:p>
    <w:p w14:paraId="422DD79A" w14:textId="77777777" w:rsidR="0004348C" w:rsidRPr="009B35E7" w:rsidRDefault="0004348C" w:rsidP="006D0513">
      <w:pPr>
        <w:pStyle w:val="berschrift2"/>
        <w:numPr>
          <w:ilvl w:val="1"/>
          <w:numId w:val="46"/>
        </w:numPr>
      </w:pPr>
      <w:bookmarkStart w:id="190" w:name="_Toc164343818"/>
      <w:bookmarkStart w:id="191" w:name="_Toc173220408"/>
      <w:bookmarkStart w:id="192" w:name="_Toc239420518"/>
      <w:r w:rsidRPr="009B35E7">
        <w:t>Entschädigung</w:t>
      </w:r>
      <w:bookmarkEnd w:id="190"/>
      <w:bookmarkEnd w:id="191"/>
      <w:bookmarkEnd w:id="192"/>
    </w:p>
    <w:p w14:paraId="73B50E07" w14:textId="77777777" w:rsidR="0004348C" w:rsidRPr="009B35E7" w:rsidRDefault="0004348C" w:rsidP="0004348C">
      <w:pPr>
        <w:spacing w:line="276" w:lineRule="auto"/>
        <w:rPr>
          <w:rFonts w:cs="Arial"/>
          <w:bCs/>
          <w:szCs w:val="20"/>
        </w:rPr>
      </w:pPr>
      <w:r w:rsidRPr="009B35E7">
        <w:rPr>
          <w:rFonts w:cs="Arial"/>
          <w:bCs/>
          <w:szCs w:val="20"/>
        </w:rPr>
        <w:t>Eine Erstattung von Kosten/Aufwendungen bzw. eine Entschädigung für die Teilnahme an dem Vergabeverfahren wird nicht gewährt.</w:t>
      </w:r>
    </w:p>
    <w:p w14:paraId="03E80FA4" w14:textId="77777777" w:rsidR="0004348C" w:rsidRPr="009B35E7" w:rsidRDefault="0004348C" w:rsidP="006D0513">
      <w:pPr>
        <w:pStyle w:val="berschrift2"/>
        <w:numPr>
          <w:ilvl w:val="1"/>
          <w:numId w:val="46"/>
        </w:numPr>
      </w:pPr>
      <w:bookmarkStart w:id="193" w:name="_Toc164343819"/>
      <w:bookmarkStart w:id="194" w:name="_Toc173220409"/>
      <w:bookmarkStart w:id="195" w:name="_Toc239420519"/>
      <w:r w:rsidRPr="009B35E7">
        <w:t>Aufhebung des Verfahrens</w:t>
      </w:r>
      <w:bookmarkEnd w:id="193"/>
      <w:bookmarkEnd w:id="194"/>
      <w:bookmarkEnd w:id="195"/>
    </w:p>
    <w:p w14:paraId="78ACCC09" w14:textId="31F34ED1" w:rsidR="0004348C" w:rsidRPr="009B35E7" w:rsidRDefault="00FC5CCB" w:rsidP="0004348C">
      <w:pPr>
        <w:spacing w:line="276" w:lineRule="auto"/>
        <w:rPr>
          <w:rFonts w:cs="Arial"/>
          <w:bCs/>
          <w:szCs w:val="20"/>
        </w:rPr>
      </w:pPr>
      <w:r w:rsidRPr="009B35E7">
        <w:rPr>
          <w:rFonts w:cs="Arial"/>
          <w:bCs/>
          <w:szCs w:val="20"/>
        </w:rPr>
        <w:t>Insbesondere f</w:t>
      </w:r>
      <w:r w:rsidR="0004348C" w:rsidRPr="009B35E7">
        <w:rPr>
          <w:rFonts w:cs="Arial"/>
          <w:bCs/>
          <w:szCs w:val="20"/>
        </w:rPr>
        <w:t xml:space="preserve">ür den Fall, dass keine den Anforderungen des Auftraggebers entsprechenden </w:t>
      </w:r>
      <w:r w:rsidRPr="009B35E7">
        <w:rPr>
          <w:rFonts w:cs="Arial"/>
          <w:bCs/>
          <w:szCs w:val="20"/>
        </w:rPr>
        <w:t xml:space="preserve">Teilnahmeanträge oder </w:t>
      </w:r>
      <w:r w:rsidR="0004348C" w:rsidRPr="009B35E7">
        <w:rPr>
          <w:rFonts w:cs="Arial"/>
          <w:bCs/>
          <w:szCs w:val="20"/>
        </w:rPr>
        <w:t xml:space="preserve">Angebote fristgerecht eingehen, eine grundlegende Änderung der Vergabeunterlagen erforderlich wird oder andere schwerwiegende Gründe bestehen, bleibt die Aufhebung des Verfahrens vorbehalten (§ </w:t>
      </w:r>
      <w:r w:rsidR="002958B8" w:rsidRPr="009B35E7">
        <w:rPr>
          <w:rFonts w:cs="Arial"/>
          <w:bCs/>
          <w:szCs w:val="20"/>
        </w:rPr>
        <w:t>57</w:t>
      </w:r>
      <w:r w:rsidR="0004348C" w:rsidRPr="009B35E7">
        <w:rPr>
          <w:rFonts w:cs="Arial"/>
          <w:bCs/>
          <w:szCs w:val="20"/>
        </w:rPr>
        <w:t xml:space="preserve"> </w:t>
      </w:r>
      <w:proofErr w:type="spellStart"/>
      <w:r w:rsidR="002072A2" w:rsidRPr="009B35E7">
        <w:rPr>
          <w:rFonts w:cs="Arial"/>
          <w:bCs/>
          <w:szCs w:val="20"/>
        </w:rPr>
        <w:t>SektVO</w:t>
      </w:r>
      <w:proofErr w:type="spellEnd"/>
      <w:r w:rsidR="0004348C" w:rsidRPr="009B35E7">
        <w:rPr>
          <w:rFonts w:cs="Arial"/>
          <w:bCs/>
          <w:szCs w:val="20"/>
        </w:rPr>
        <w:t>). Die Vergabestelle wird die Bieter im Falle einer Aufhebung</w:t>
      </w:r>
      <w:r w:rsidRPr="009B35E7">
        <w:rPr>
          <w:rFonts w:cs="Arial"/>
          <w:bCs/>
          <w:szCs w:val="20"/>
        </w:rPr>
        <w:t xml:space="preserve"> </w:t>
      </w:r>
      <w:r w:rsidR="0004348C" w:rsidRPr="009B35E7">
        <w:rPr>
          <w:rFonts w:cs="Arial"/>
          <w:bCs/>
          <w:szCs w:val="20"/>
        </w:rPr>
        <w:t>des Verfahrens unter Angabe der Gründe, gegebenenfalls über die Absicht, ein neues Vergabeverfahren einzuleiten, unverzüglich unterrichten.</w:t>
      </w:r>
    </w:p>
    <w:p w14:paraId="181C5DB9" w14:textId="39F968A6" w:rsidR="0004348C" w:rsidRPr="009B35E7" w:rsidRDefault="0004348C" w:rsidP="006D0513">
      <w:pPr>
        <w:pStyle w:val="berschrift2"/>
        <w:numPr>
          <w:ilvl w:val="1"/>
          <w:numId w:val="46"/>
        </w:numPr>
      </w:pPr>
      <w:bookmarkStart w:id="196" w:name="_Toc164343820"/>
      <w:bookmarkStart w:id="197" w:name="_Toc173220410"/>
      <w:bookmarkStart w:id="198" w:name="_Toc239420520"/>
      <w:r w:rsidRPr="009B35E7">
        <w:t>Einverständnis des Bieters</w:t>
      </w:r>
      <w:bookmarkEnd w:id="196"/>
      <w:bookmarkEnd w:id="197"/>
      <w:bookmarkEnd w:id="198"/>
    </w:p>
    <w:p w14:paraId="13443DC7" w14:textId="5AFEDE20" w:rsidR="0004348C" w:rsidRPr="009B35E7" w:rsidRDefault="0004348C" w:rsidP="0004348C">
      <w:pPr>
        <w:spacing w:line="276" w:lineRule="auto"/>
        <w:rPr>
          <w:rFonts w:cs="Arial"/>
          <w:bCs/>
          <w:szCs w:val="20"/>
        </w:rPr>
      </w:pPr>
      <w:r w:rsidRPr="009B35E7">
        <w:rPr>
          <w:rFonts w:cs="Arial"/>
          <w:bCs/>
          <w:szCs w:val="20"/>
        </w:rPr>
        <w:t xml:space="preserve">Mit der Abgabe eines </w:t>
      </w:r>
      <w:r w:rsidR="00FC5CCB" w:rsidRPr="009B35E7">
        <w:rPr>
          <w:rFonts w:cs="Arial"/>
          <w:bCs/>
          <w:szCs w:val="20"/>
        </w:rPr>
        <w:t>Teilnahmeantrags</w:t>
      </w:r>
      <w:r w:rsidRPr="009B35E7">
        <w:rPr>
          <w:rFonts w:cs="Arial"/>
          <w:bCs/>
          <w:szCs w:val="20"/>
        </w:rPr>
        <w:t xml:space="preserve"> erklärt sich der betreffende Bieter mit allen Bestandteilen der vorliegenden Verfahrensbedingungen einverstanden.</w:t>
      </w:r>
    </w:p>
    <w:p w14:paraId="3C02BE48" w14:textId="1F795F0F" w:rsidR="0004348C" w:rsidRPr="009B35E7" w:rsidRDefault="0004348C" w:rsidP="0004348C">
      <w:pPr>
        <w:spacing w:line="276" w:lineRule="auto"/>
        <w:rPr>
          <w:rFonts w:cs="Arial"/>
          <w:bCs/>
          <w:szCs w:val="20"/>
        </w:rPr>
      </w:pPr>
      <w:r w:rsidRPr="009B35E7">
        <w:rPr>
          <w:rFonts w:cs="Arial"/>
          <w:bCs/>
          <w:szCs w:val="20"/>
        </w:rPr>
        <w:t xml:space="preserve">Der Bieter sichert durch seine Beteiligung am Verfahren zu, dass für die Verarbeitung der in seinem </w:t>
      </w:r>
      <w:r w:rsidR="004F2EF5" w:rsidRPr="009B35E7">
        <w:rPr>
          <w:rFonts w:cs="Arial"/>
          <w:bCs/>
          <w:szCs w:val="20"/>
        </w:rPr>
        <w:t>Teilnahmeantrag</w:t>
      </w:r>
      <w:r w:rsidRPr="009B35E7">
        <w:rPr>
          <w:rFonts w:cs="Arial"/>
          <w:bCs/>
          <w:szCs w:val="20"/>
        </w:rPr>
        <w:t xml:space="preserve"> seinem Angebot enthaltenen personenbezogenen Daten in Zusammenhang mit diesem Verfahren und der Vertragserfüllung die erforderliche Einwilligung der Betroffenen vorliegt. Eingetragen werden Name, Anschrift, Telefon, Telefax, E-Mail und Ansprechpartner. Nach Abschluss des Verfahrens werden diese Daten entsprechend den datenschutzrechtlichen Bestimmungen gelöscht. Siehe insoweit die Hinweise zum Datenschutz (</w:t>
      </w:r>
      <w:r w:rsidRPr="009B35E7">
        <w:rPr>
          <w:rFonts w:cs="Arial"/>
          <w:b/>
          <w:szCs w:val="20"/>
        </w:rPr>
        <w:t>Anlage A.</w:t>
      </w:r>
      <w:r w:rsidR="006663EE" w:rsidRPr="009B35E7">
        <w:rPr>
          <w:rFonts w:cs="Arial"/>
          <w:b/>
          <w:szCs w:val="20"/>
        </w:rPr>
        <w:t>4</w:t>
      </w:r>
      <w:r w:rsidRPr="009B35E7">
        <w:rPr>
          <w:rFonts w:cs="Arial"/>
          <w:b/>
          <w:szCs w:val="20"/>
        </w:rPr>
        <w:t xml:space="preserve"> </w:t>
      </w:r>
      <w:r w:rsidRPr="009B35E7">
        <w:rPr>
          <w:rFonts w:cs="Arial"/>
          <w:bCs/>
          <w:szCs w:val="20"/>
        </w:rPr>
        <w:t>Hinweise zum</w:t>
      </w:r>
      <w:r w:rsidRPr="009B35E7">
        <w:rPr>
          <w:rFonts w:cs="Arial"/>
          <w:szCs w:val="20"/>
        </w:rPr>
        <w:t xml:space="preserve"> Datenschutz</w:t>
      </w:r>
      <w:r w:rsidRPr="009B35E7">
        <w:rPr>
          <w:rFonts w:cs="Arial"/>
          <w:bCs/>
          <w:szCs w:val="20"/>
        </w:rPr>
        <w:t>).</w:t>
      </w:r>
    </w:p>
    <w:p w14:paraId="3DC68704" w14:textId="5D099376" w:rsidR="0004348C" w:rsidRPr="009B35E7" w:rsidRDefault="0004348C" w:rsidP="006D0513">
      <w:pPr>
        <w:pStyle w:val="berschrift2"/>
        <w:numPr>
          <w:ilvl w:val="1"/>
          <w:numId w:val="46"/>
        </w:numPr>
      </w:pPr>
      <w:bookmarkStart w:id="199" w:name="_Toc164343821"/>
      <w:bookmarkStart w:id="200" w:name="_Toc173220411"/>
      <w:bookmarkStart w:id="201" w:name="_Toc239420521"/>
      <w:r w:rsidRPr="009B35E7">
        <w:t xml:space="preserve">Rücknahme von </w:t>
      </w:r>
      <w:bookmarkEnd w:id="199"/>
      <w:r w:rsidR="00ED36B4" w:rsidRPr="009B35E7">
        <w:t>Teilnahmeanträgen</w:t>
      </w:r>
      <w:bookmarkEnd w:id="200"/>
      <w:bookmarkEnd w:id="201"/>
    </w:p>
    <w:p w14:paraId="04368976" w14:textId="60D56501" w:rsidR="0004348C" w:rsidRPr="009B35E7" w:rsidRDefault="0004348C" w:rsidP="0004348C">
      <w:pPr>
        <w:spacing w:line="276" w:lineRule="auto"/>
        <w:rPr>
          <w:rFonts w:cs="Arial"/>
          <w:bCs/>
          <w:szCs w:val="20"/>
        </w:rPr>
      </w:pPr>
      <w:r w:rsidRPr="009B35E7">
        <w:rPr>
          <w:rFonts w:cs="Arial"/>
          <w:bCs/>
          <w:szCs w:val="20"/>
        </w:rPr>
        <w:t xml:space="preserve">Eine Rücknahme von bereits abgegebenen </w:t>
      </w:r>
      <w:r w:rsidR="00ED36B4" w:rsidRPr="009B35E7">
        <w:rPr>
          <w:rFonts w:cs="Arial"/>
          <w:bCs/>
          <w:szCs w:val="20"/>
        </w:rPr>
        <w:t>Teilnahmeanträgen/</w:t>
      </w:r>
      <w:r w:rsidRPr="009B35E7">
        <w:rPr>
          <w:rFonts w:cs="Arial"/>
          <w:bCs/>
          <w:szCs w:val="20"/>
        </w:rPr>
        <w:t xml:space="preserve">Angeboten ist bis zum Ablauf der </w:t>
      </w:r>
      <w:r w:rsidR="00ED36B4" w:rsidRPr="009B35E7">
        <w:rPr>
          <w:rFonts w:cs="Arial"/>
          <w:bCs/>
          <w:szCs w:val="20"/>
        </w:rPr>
        <w:t>Teilnahmefrist</w:t>
      </w:r>
      <w:r w:rsidRPr="009B35E7">
        <w:rPr>
          <w:rFonts w:cs="Arial"/>
          <w:bCs/>
          <w:szCs w:val="20"/>
        </w:rPr>
        <w:t xml:space="preserve"> durch Erklärung in Textform gemäß § 126b BGB möglich. Bis zum Ablauf der Frist zur Abgabe der </w:t>
      </w:r>
      <w:r w:rsidR="00ED36B4" w:rsidRPr="009B35E7">
        <w:rPr>
          <w:rFonts w:cs="Arial"/>
          <w:bCs/>
          <w:szCs w:val="20"/>
        </w:rPr>
        <w:t>Teilnahmeanträge</w:t>
      </w:r>
      <w:r w:rsidRPr="009B35E7">
        <w:rPr>
          <w:rFonts w:cs="Arial"/>
          <w:bCs/>
          <w:szCs w:val="20"/>
        </w:rPr>
        <w:t xml:space="preserve"> kann dann </w:t>
      </w:r>
      <w:r w:rsidR="00ED36B4" w:rsidRPr="009B35E7">
        <w:rPr>
          <w:rFonts w:cs="Arial"/>
          <w:bCs/>
          <w:szCs w:val="20"/>
        </w:rPr>
        <w:t>ein neuer Teilnahmeantrag</w:t>
      </w:r>
      <w:r w:rsidRPr="009B35E7">
        <w:rPr>
          <w:rFonts w:cs="Arial"/>
          <w:bCs/>
          <w:szCs w:val="20"/>
        </w:rPr>
        <w:t xml:space="preserve"> eingereicht werden.</w:t>
      </w:r>
    </w:p>
    <w:p w14:paraId="58D772BD" w14:textId="13893CBE" w:rsidR="009452D5" w:rsidRPr="0040245C" w:rsidRDefault="0004348C" w:rsidP="00EF7E0A">
      <w:pPr>
        <w:spacing w:line="276" w:lineRule="auto"/>
        <w:jc w:val="center"/>
        <w:rPr>
          <w:sz w:val="36"/>
          <w:szCs w:val="36"/>
        </w:rPr>
      </w:pPr>
      <w:r w:rsidRPr="009B35E7">
        <w:rPr>
          <w:rFonts w:cs="Arial"/>
          <w:bCs/>
          <w:szCs w:val="20"/>
        </w:rPr>
        <w:t>*****</w:t>
      </w:r>
    </w:p>
    <w:sectPr w:rsidR="009452D5" w:rsidRPr="0040245C" w:rsidSect="00F03286">
      <w:headerReference w:type="default" r:id="rId12"/>
      <w:footerReference w:type="default" r:id="rId13"/>
      <w:headerReference w:type="first" r:id="rId14"/>
      <w:footerReference w:type="first" r:id="rId15"/>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F57A6" w14:textId="77777777" w:rsidR="007D347A" w:rsidRDefault="007D347A">
      <w:pPr>
        <w:spacing w:after="0" w:line="240" w:lineRule="auto"/>
      </w:pPr>
      <w:r>
        <w:separator/>
      </w:r>
    </w:p>
    <w:p w14:paraId="4B22591D" w14:textId="77777777" w:rsidR="007D347A" w:rsidRDefault="007D347A"/>
    <w:p w14:paraId="7FC19741" w14:textId="77777777" w:rsidR="007D347A" w:rsidRDefault="007D347A"/>
    <w:p w14:paraId="40D4A421" w14:textId="77777777" w:rsidR="007D347A" w:rsidRDefault="007D347A"/>
  </w:endnote>
  <w:endnote w:type="continuationSeparator" w:id="0">
    <w:p w14:paraId="56100B34" w14:textId="77777777" w:rsidR="007D347A" w:rsidRDefault="007D347A">
      <w:pPr>
        <w:spacing w:after="0" w:line="240" w:lineRule="auto"/>
      </w:pPr>
      <w:r>
        <w:continuationSeparator/>
      </w:r>
    </w:p>
    <w:p w14:paraId="408AA215" w14:textId="77777777" w:rsidR="007D347A" w:rsidRDefault="007D347A"/>
    <w:p w14:paraId="2178D174" w14:textId="77777777" w:rsidR="007D347A" w:rsidRDefault="007D347A"/>
    <w:p w14:paraId="3308101B" w14:textId="77777777" w:rsidR="007D347A" w:rsidRDefault="007D347A"/>
  </w:endnote>
  <w:endnote w:type="continuationNotice" w:id="1">
    <w:p w14:paraId="6471B53F" w14:textId="77777777" w:rsidR="007D347A" w:rsidRDefault="007D34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MetaNormal-Roman">
    <w:altName w:val="Calibri"/>
    <w:charset w:val="00"/>
    <w:family w:val="swiss"/>
    <w:pitch w:val="variable"/>
    <w:sig w:usb0="8000002F" w:usb1="4000004A"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60394D23" w:rsidR="00281CCD" w:rsidRPr="00CA31BC" w:rsidRDefault="001B2C47" w:rsidP="00145F2E">
    <w:pPr>
      <w:pStyle w:val="Fuzeile"/>
      <w:rPr>
        <w:rFonts w:cs="Arial"/>
        <w:sz w:val="18"/>
        <w:szCs w:val="18"/>
      </w:rPr>
    </w:pPr>
    <w:r>
      <w:rPr>
        <w:rFonts w:cs="Arial"/>
        <w:sz w:val="18"/>
        <w:szCs w:val="18"/>
      </w:rPr>
      <w:t>Vergabe „</w:t>
    </w:r>
    <w:r w:rsidR="00172067" w:rsidRPr="00172067">
      <w:rPr>
        <w:rFonts w:cs="Arial"/>
        <w:sz w:val="18"/>
        <w:szCs w:val="18"/>
      </w:rPr>
      <w:t xml:space="preserve">Betriebsführung der </w:t>
    </w:r>
    <w:proofErr w:type="spellStart"/>
    <w:r w:rsidR="00172067" w:rsidRPr="00172067">
      <w:rPr>
        <w:rFonts w:cs="Arial"/>
        <w:sz w:val="18"/>
        <w:szCs w:val="18"/>
      </w:rPr>
      <w:t>Biogaseinspeiseanlagen</w:t>
    </w:r>
    <w:proofErr w:type="spellEnd"/>
    <w:r w:rsidR="00172067" w:rsidRPr="00172067">
      <w:rPr>
        <w:rFonts w:cs="Arial"/>
        <w:sz w:val="18"/>
        <w:szCs w:val="18"/>
      </w:rPr>
      <w:t xml:space="preserve"> Fuchswinkel, Nonnendorf und Wörth</w:t>
    </w:r>
    <w:r>
      <w:rPr>
        <w:rFonts w:cs="Arial"/>
        <w:sz w:val="18"/>
        <w:szCs w:val="18"/>
      </w:rPr>
      <w:t>“</w:t>
    </w:r>
    <w:r w:rsidR="009F199D">
      <w:rPr>
        <w:rFonts w:cs="Arial"/>
        <w:sz w:val="18"/>
        <w:szCs w:val="18"/>
      </w:rPr>
      <w:tab/>
    </w:r>
    <w:r w:rsidR="00CA31BC" w:rsidRPr="00CA31BC">
      <w:rPr>
        <w:rFonts w:cs="Arial"/>
        <w:sz w:val="18"/>
        <w:szCs w:val="18"/>
      </w:rPr>
      <w:t xml:space="preserve">Seite </w:t>
    </w:r>
    <w:r w:rsidR="00CA31BC" w:rsidRPr="009B35E7">
      <w:rPr>
        <w:rFonts w:cs="Arial"/>
        <w:sz w:val="18"/>
        <w:szCs w:val="18"/>
      </w:rPr>
      <w:fldChar w:fldCharType="begin"/>
    </w:r>
    <w:r w:rsidR="00CA31BC" w:rsidRPr="009B35E7">
      <w:rPr>
        <w:rFonts w:cs="Arial"/>
        <w:sz w:val="18"/>
        <w:szCs w:val="18"/>
      </w:rPr>
      <w:instrText>PAGE  \* Arabic  \* MERGEFORMAT</w:instrText>
    </w:r>
    <w:r w:rsidR="00CA31BC" w:rsidRPr="009B35E7">
      <w:rPr>
        <w:rFonts w:cs="Arial"/>
        <w:sz w:val="18"/>
        <w:szCs w:val="18"/>
      </w:rPr>
      <w:fldChar w:fldCharType="separate"/>
    </w:r>
    <w:r w:rsidR="00CA31BC" w:rsidRPr="009B35E7">
      <w:rPr>
        <w:rFonts w:cs="Arial"/>
        <w:sz w:val="18"/>
        <w:szCs w:val="18"/>
      </w:rPr>
      <w:t>1</w:t>
    </w:r>
    <w:r w:rsidR="00CA31BC" w:rsidRPr="009B35E7">
      <w:rPr>
        <w:rFonts w:cs="Arial"/>
        <w:sz w:val="18"/>
        <w:szCs w:val="18"/>
      </w:rPr>
      <w:fldChar w:fldCharType="end"/>
    </w:r>
    <w:r w:rsidR="00CA31BC" w:rsidRPr="00CA31BC">
      <w:rPr>
        <w:rFonts w:cs="Arial"/>
        <w:sz w:val="18"/>
        <w:szCs w:val="18"/>
      </w:rPr>
      <w:t xml:space="preserve"> von </w:t>
    </w:r>
    <w:r w:rsidR="00CA31BC" w:rsidRPr="009B35E7">
      <w:rPr>
        <w:rFonts w:cs="Arial"/>
        <w:sz w:val="18"/>
        <w:szCs w:val="18"/>
      </w:rPr>
      <w:fldChar w:fldCharType="begin"/>
    </w:r>
    <w:r w:rsidR="00CA31BC" w:rsidRPr="009B35E7">
      <w:rPr>
        <w:rFonts w:cs="Arial"/>
        <w:sz w:val="18"/>
        <w:szCs w:val="18"/>
      </w:rPr>
      <w:instrText>NUMPAGES  \* Arabic  \* MERGEFORMAT</w:instrText>
    </w:r>
    <w:r w:rsidR="00CA31BC" w:rsidRPr="009B35E7">
      <w:rPr>
        <w:rFonts w:cs="Arial"/>
        <w:sz w:val="18"/>
        <w:szCs w:val="18"/>
      </w:rPr>
      <w:fldChar w:fldCharType="separate"/>
    </w:r>
    <w:r w:rsidR="00CA31BC" w:rsidRPr="009B35E7">
      <w:rPr>
        <w:rFonts w:cs="Arial"/>
        <w:sz w:val="18"/>
        <w:szCs w:val="18"/>
      </w:rPr>
      <w:t>2</w:t>
    </w:r>
    <w:r w:rsidR="00CA31BC" w:rsidRPr="009B35E7">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202" w:name="Revisionsnummer"/>
          <w:r>
            <w:rPr>
              <w:rFonts w:ascii="Arial" w:hAnsi="Arial" w:cs="Arial"/>
              <w:color w:val="0C5570"/>
              <w:sz w:val="16"/>
            </w:rPr>
            <w:t>0</w:t>
          </w:r>
          <w:bookmarkEnd w:id="202"/>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203"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203"/>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r>
            <w:rPr>
              <w:rFonts w:cs="Arial"/>
              <w:color w:val="0C5570"/>
              <w:sz w:val="16"/>
            </w:rPr>
            <w:t>Created</w:t>
          </w:r>
          <w:r w:rsidR="007A2E57">
            <w:rPr>
              <w:rFonts w:cs="Arial"/>
              <w:color w:val="0C5570"/>
              <w:sz w:val="16"/>
            </w:rPr>
            <w:t xml:space="preserve"> by</w:t>
          </w:r>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by</w:t>
          </w:r>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by</w:t>
          </w:r>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000000"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of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F8E05" w14:textId="77777777" w:rsidR="007D347A" w:rsidRDefault="007D347A">
      <w:pPr>
        <w:spacing w:after="0" w:line="240" w:lineRule="auto"/>
      </w:pPr>
      <w:r>
        <w:separator/>
      </w:r>
    </w:p>
    <w:p w14:paraId="6D68430F" w14:textId="77777777" w:rsidR="007D347A" w:rsidRDefault="007D347A"/>
    <w:p w14:paraId="53E19035" w14:textId="77777777" w:rsidR="007D347A" w:rsidRDefault="007D347A"/>
    <w:p w14:paraId="0F66218A" w14:textId="77777777" w:rsidR="007D347A" w:rsidRDefault="007D347A"/>
  </w:footnote>
  <w:footnote w:type="continuationSeparator" w:id="0">
    <w:p w14:paraId="09901D51" w14:textId="77777777" w:rsidR="007D347A" w:rsidRDefault="007D347A">
      <w:pPr>
        <w:spacing w:after="0" w:line="240" w:lineRule="auto"/>
      </w:pPr>
      <w:r>
        <w:continuationSeparator/>
      </w:r>
    </w:p>
    <w:p w14:paraId="78C17481" w14:textId="77777777" w:rsidR="007D347A" w:rsidRDefault="007D347A"/>
    <w:p w14:paraId="309F6F07" w14:textId="77777777" w:rsidR="007D347A" w:rsidRDefault="007D347A"/>
    <w:p w14:paraId="6F732440" w14:textId="77777777" w:rsidR="007D347A" w:rsidRDefault="007D347A"/>
  </w:footnote>
  <w:footnote w:type="continuationNotice" w:id="1">
    <w:p w14:paraId="29374FA7" w14:textId="77777777" w:rsidR="007D347A" w:rsidRDefault="007D347A">
      <w:pPr>
        <w:spacing w:after="0" w:line="240" w:lineRule="auto"/>
      </w:pPr>
    </w:p>
  </w:footnote>
  <w:footnote w:id="2">
    <w:p w14:paraId="5C8AA3EF" w14:textId="0481F650" w:rsidR="00E92248" w:rsidRDefault="00E92248">
      <w:pPr>
        <w:pStyle w:val="Funotentext"/>
      </w:pPr>
      <w:r>
        <w:rPr>
          <w:rStyle w:val="Funotenzeichen"/>
        </w:rPr>
        <w:footnoteRef/>
      </w:r>
      <w:r>
        <w:t xml:space="preserve"> </w:t>
      </w:r>
      <w:r w:rsidR="00AB1F96">
        <w:t>Im gesamten Dokument ist „Bieter“ im Kontext des Teilnahmewettbewerbs als „Bewerber“ definiert, falls es sich nicht um ein offenes Verfahren handelt (d. h. „Bietergemeinschaft“ als „Bewerbergemeinschaft“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1"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0A4648EA" w:rsidR="00281CCD" w:rsidRDefault="006715AD">
    <w:pPr>
      <w:pStyle w:val="Kopfzeile"/>
      <w:rPr>
        <w:rFonts w:cs="Arial"/>
      </w:rPr>
    </w:pPr>
    <w:r>
      <w:rPr>
        <w:rFonts w:cs="Arial"/>
        <w:b/>
        <w:bCs/>
      </w:rPr>
      <w:t xml:space="preserve">Verfahrensbrief </w:t>
    </w:r>
    <w:r w:rsidR="001C3346">
      <w:rPr>
        <w:rFonts w:cs="Arial"/>
        <w:b/>
        <w:bCs/>
      </w:rPr>
      <w:t xml:space="preserve">Nr. </w:t>
    </w:r>
    <w:r>
      <w:rPr>
        <w:rFonts w:cs="Arial"/>
        <w:b/>
        <w:bCs/>
      </w:rPr>
      <w:t>1</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B92773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B8F41076"/>
    <w:lvl w:ilvl="0">
      <w:start w:val="1"/>
      <w:numFmt w:val="decimal"/>
      <w:pStyle w:val="Listennummer"/>
      <w:lvlText w:val="%1."/>
      <w:lvlJc w:val="left"/>
      <w:pPr>
        <w:tabs>
          <w:tab w:val="num" w:pos="360"/>
        </w:tabs>
        <w:ind w:left="360" w:hanging="360"/>
      </w:pPr>
    </w:lvl>
  </w:abstractNum>
  <w:abstractNum w:abstractNumId="2" w15:restartNumberingAfterBreak="0">
    <w:nsid w:val="001E36E7"/>
    <w:multiLevelType w:val="hybridMultilevel"/>
    <w:tmpl w:val="7A1C2540"/>
    <w:lvl w:ilvl="0" w:tplc="4C68A0DC">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0F">
      <w:start w:val="1"/>
      <w:numFmt w:val="decimal"/>
      <w:lvlText w:val="%3."/>
      <w:lvlJc w:val="left"/>
      <w:pPr>
        <w:ind w:left="2340" w:hanging="360"/>
      </w:pPr>
      <w:rPr>
        <w:rFonts w:hint="default"/>
      </w:rPr>
    </w:lvl>
    <w:lvl w:ilvl="3" w:tplc="AF84FF12">
      <w:start w:val="27"/>
      <w:numFmt w:val="bullet"/>
      <w:lvlText w:val="-"/>
      <w:lvlJc w:val="left"/>
      <w:pPr>
        <w:ind w:left="2880" w:hanging="360"/>
      </w:pPr>
      <w:rPr>
        <w:rFonts w:ascii="Arial" w:eastAsia="Times New Roman" w:hAnsi="Arial" w:cs="Arial" w:hint="default"/>
      </w:rPr>
    </w:lvl>
    <w:lvl w:ilvl="4" w:tplc="8F5890D4">
      <w:start w:val="1"/>
      <w:numFmt w:val="decimal"/>
      <w:lvlText w:val="%5."/>
      <w:lvlJc w:val="left"/>
      <w:pPr>
        <w:ind w:left="3600" w:hanging="360"/>
      </w:pPr>
      <w:rPr>
        <w:rFonts w:asciiTheme="majorHAnsi" w:hAnsiTheme="majorHAnsi" w:cstheme="majorHAnsi" w:hint="default"/>
      </w:r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31D272F"/>
    <w:multiLevelType w:val="hybridMultilevel"/>
    <w:tmpl w:val="D08E8EE8"/>
    <w:lvl w:ilvl="0" w:tplc="E2962E68">
      <w:start w:val="1"/>
      <w:numFmt w:val="decimal"/>
      <w:lvlText w:val="%1."/>
      <w:lvlJc w:val="left"/>
      <w:pPr>
        <w:ind w:left="1820" w:hanging="360"/>
      </w:pPr>
    </w:lvl>
    <w:lvl w:ilvl="1" w:tplc="AD960190">
      <w:start w:val="1"/>
      <w:numFmt w:val="decimal"/>
      <w:lvlText w:val="%2."/>
      <w:lvlJc w:val="left"/>
      <w:pPr>
        <w:ind w:left="1820" w:hanging="360"/>
      </w:pPr>
    </w:lvl>
    <w:lvl w:ilvl="2" w:tplc="49A6DB5A">
      <w:start w:val="1"/>
      <w:numFmt w:val="decimal"/>
      <w:lvlText w:val="%3."/>
      <w:lvlJc w:val="left"/>
      <w:pPr>
        <w:ind w:left="1820" w:hanging="360"/>
      </w:pPr>
    </w:lvl>
    <w:lvl w:ilvl="3" w:tplc="AA588100">
      <w:start w:val="1"/>
      <w:numFmt w:val="decimal"/>
      <w:lvlText w:val="%4."/>
      <w:lvlJc w:val="left"/>
      <w:pPr>
        <w:ind w:left="1820" w:hanging="360"/>
      </w:pPr>
    </w:lvl>
    <w:lvl w:ilvl="4" w:tplc="589858A8">
      <w:start w:val="1"/>
      <w:numFmt w:val="decimal"/>
      <w:lvlText w:val="%5."/>
      <w:lvlJc w:val="left"/>
      <w:pPr>
        <w:ind w:left="1820" w:hanging="360"/>
      </w:pPr>
    </w:lvl>
    <w:lvl w:ilvl="5" w:tplc="83664A10">
      <w:start w:val="1"/>
      <w:numFmt w:val="decimal"/>
      <w:lvlText w:val="%6."/>
      <w:lvlJc w:val="left"/>
      <w:pPr>
        <w:ind w:left="1820" w:hanging="360"/>
      </w:pPr>
    </w:lvl>
    <w:lvl w:ilvl="6" w:tplc="942E464E">
      <w:start w:val="1"/>
      <w:numFmt w:val="decimal"/>
      <w:lvlText w:val="%7."/>
      <w:lvlJc w:val="left"/>
      <w:pPr>
        <w:ind w:left="1820" w:hanging="360"/>
      </w:pPr>
    </w:lvl>
    <w:lvl w:ilvl="7" w:tplc="8066416E">
      <w:start w:val="1"/>
      <w:numFmt w:val="decimal"/>
      <w:lvlText w:val="%8."/>
      <w:lvlJc w:val="left"/>
      <w:pPr>
        <w:ind w:left="1820" w:hanging="360"/>
      </w:pPr>
    </w:lvl>
    <w:lvl w:ilvl="8" w:tplc="A13E68B4">
      <w:start w:val="1"/>
      <w:numFmt w:val="decimal"/>
      <w:lvlText w:val="%9."/>
      <w:lvlJc w:val="left"/>
      <w:pPr>
        <w:ind w:left="1820" w:hanging="360"/>
      </w:pPr>
    </w:lvl>
  </w:abstractNum>
  <w:abstractNum w:abstractNumId="4" w15:restartNumberingAfterBreak="0">
    <w:nsid w:val="041D719D"/>
    <w:multiLevelType w:val="multilevel"/>
    <w:tmpl w:val="EDE63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0C145D"/>
    <w:multiLevelType w:val="hybridMultilevel"/>
    <w:tmpl w:val="D946E256"/>
    <w:lvl w:ilvl="0" w:tplc="C136BF88">
      <w:start w:val="1"/>
      <w:numFmt w:val="decimal"/>
      <w:lvlText w:val="%1."/>
      <w:lvlJc w:val="left"/>
      <w:pPr>
        <w:ind w:left="1820" w:hanging="360"/>
      </w:pPr>
    </w:lvl>
    <w:lvl w:ilvl="1" w:tplc="3C32B844">
      <w:start w:val="1"/>
      <w:numFmt w:val="decimal"/>
      <w:lvlText w:val="%2."/>
      <w:lvlJc w:val="left"/>
      <w:pPr>
        <w:ind w:left="1820" w:hanging="360"/>
      </w:pPr>
    </w:lvl>
    <w:lvl w:ilvl="2" w:tplc="7CE608CA">
      <w:start w:val="1"/>
      <w:numFmt w:val="decimal"/>
      <w:lvlText w:val="%3."/>
      <w:lvlJc w:val="left"/>
      <w:pPr>
        <w:ind w:left="1820" w:hanging="360"/>
      </w:pPr>
    </w:lvl>
    <w:lvl w:ilvl="3" w:tplc="AFF6E2C0">
      <w:start w:val="1"/>
      <w:numFmt w:val="decimal"/>
      <w:lvlText w:val="%4."/>
      <w:lvlJc w:val="left"/>
      <w:pPr>
        <w:ind w:left="1820" w:hanging="360"/>
      </w:pPr>
    </w:lvl>
    <w:lvl w:ilvl="4" w:tplc="91A28D90">
      <w:start w:val="1"/>
      <w:numFmt w:val="decimal"/>
      <w:lvlText w:val="%5."/>
      <w:lvlJc w:val="left"/>
      <w:pPr>
        <w:ind w:left="1820" w:hanging="360"/>
      </w:pPr>
    </w:lvl>
    <w:lvl w:ilvl="5" w:tplc="2FB25002">
      <w:start w:val="1"/>
      <w:numFmt w:val="decimal"/>
      <w:lvlText w:val="%6."/>
      <w:lvlJc w:val="left"/>
      <w:pPr>
        <w:ind w:left="1820" w:hanging="360"/>
      </w:pPr>
    </w:lvl>
    <w:lvl w:ilvl="6" w:tplc="F3F803B0">
      <w:start w:val="1"/>
      <w:numFmt w:val="decimal"/>
      <w:lvlText w:val="%7."/>
      <w:lvlJc w:val="left"/>
      <w:pPr>
        <w:ind w:left="1820" w:hanging="360"/>
      </w:pPr>
    </w:lvl>
    <w:lvl w:ilvl="7" w:tplc="F0A6BC0E">
      <w:start w:val="1"/>
      <w:numFmt w:val="decimal"/>
      <w:lvlText w:val="%8."/>
      <w:lvlJc w:val="left"/>
      <w:pPr>
        <w:ind w:left="1820" w:hanging="360"/>
      </w:pPr>
    </w:lvl>
    <w:lvl w:ilvl="8" w:tplc="F774C576">
      <w:start w:val="1"/>
      <w:numFmt w:val="decimal"/>
      <w:lvlText w:val="%9."/>
      <w:lvlJc w:val="left"/>
      <w:pPr>
        <w:ind w:left="1820" w:hanging="360"/>
      </w:pPr>
    </w:lvl>
  </w:abstractNum>
  <w:abstractNum w:abstractNumId="6" w15:restartNumberingAfterBreak="0">
    <w:nsid w:val="0C43272D"/>
    <w:multiLevelType w:val="multilevel"/>
    <w:tmpl w:val="3A24E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E646B3"/>
    <w:multiLevelType w:val="hybridMultilevel"/>
    <w:tmpl w:val="FBEE7D52"/>
    <w:lvl w:ilvl="0" w:tplc="0FF80AE0">
      <w:start w:val="1"/>
      <w:numFmt w:val="decimal"/>
      <w:lvlText w:val="%1."/>
      <w:lvlJc w:val="left"/>
      <w:pPr>
        <w:ind w:left="1820" w:hanging="360"/>
      </w:pPr>
    </w:lvl>
    <w:lvl w:ilvl="1" w:tplc="B0F2DA20">
      <w:start w:val="1"/>
      <w:numFmt w:val="decimal"/>
      <w:lvlText w:val="%2."/>
      <w:lvlJc w:val="left"/>
      <w:pPr>
        <w:ind w:left="1820" w:hanging="360"/>
      </w:pPr>
    </w:lvl>
    <w:lvl w:ilvl="2" w:tplc="A1DC1C60">
      <w:start w:val="1"/>
      <w:numFmt w:val="decimal"/>
      <w:lvlText w:val="%3."/>
      <w:lvlJc w:val="left"/>
      <w:pPr>
        <w:ind w:left="1820" w:hanging="360"/>
      </w:pPr>
    </w:lvl>
    <w:lvl w:ilvl="3" w:tplc="D4DE0804">
      <w:start w:val="1"/>
      <w:numFmt w:val="decimal"/>
      <w:lvlText w:val="%4."/>
      <w:lvlJc w:val="left"/>
      <w:pPr>
        <w:ind w:left="1820" w:hanging="360"/>
      </w:pPr>
    </w:lvl>
    <w:lvl w:ilvl="4" w:tplc="DC0692BA">
      <w:start w:val="1"/>
      <w:numFmt w:val="decimal"/>
      <w:lvlText w:val="%5."/>
      <w:lvlJc w:val="left"/>
      <w:pPr>
        <w:ind w:left="1820" w:hanging="360"/>
      </w:pPr>
    </w:lvl>
    <w:lvl w:ilvl="5" w:tplc="66CE7B26">
      <w:start w:val="1"/>
      <w:numFmt w:val="decimal"/>
      <w:lvlText w:val="%6."/>
      <w:lvlJc w:val="left"/>
      <w:pPr>
        <w:ind w:left="1820" w:hanging="360"/>
      </w:pPr>
    </w:lvl>
    <w:lvl w:ilvl="6" w:tplc="0576DF38">
      <w:start w:val="1"/>
      <w:numFmt w:val="decimal"/>
      <w:lvlText w:val="%7."/>
      <w:lvlJc w:val="left"/>
      <w:pPr>
        <w:ind w:left="1820" w:hanging="360"/>
      </w:pPr>
    </w:lvl>
    <w:lvl w:ilvl="7" w:tplc="E09421A4">
      <w:start w:val="1"/>
      <w:numFmt w:val="decimal"/>
      <w:lvlText w:val="%8."/>
      <w:lvlJc w:val="left"/>
      <w:pPr>
        <w:ind w:left="1820" w:hanging="360"/>
      </w:pPr>
    </w:lvl>
    <w:lvl w:ilvl="8" w:tplc="F5E4BC64">
      <w:start w:val="1"/>
      <w:numFmt w:val="decimal"/>
      <w:lvlText w:val="%9."/>
      <w:lvlJc w:val="left"/>
      <w:pPr>
        <w:ind w:left="1820" w:hanging="360"/>
      </w:pPr>
    </w:lvl>
  </w:abstractNum>
  <w:abstractNum w:abstractNumId="8" w15:restartNumberingAfterBreak="0">
    <w:nsid w:val="124478EB"/>
    <w:multiLevelType w:val="multilevel"/>
    <w:tmpl w:val="5DE6C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546ECA"/>
    <w:multiLevelType w:val="multilevel"/>
    <w:tmpl w:val="2D629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3C7DC9"/>
    <w:multiLevelType w:val="hybridMultilevel"/>
    <w:tmpl w:val="C06A4304"/>
    <w:lvl w:ilvl="0" w:tplc="80104594">
      <w:start w:val="1"/>
      <w:numFmt w:val="decimal"/>
      <w:lvlText w:val="%1."/>
      <w:lvlJc w:val="left"/>
      <w:pPr>
        <w:ind w:left="1820" w:hanging="360"/>
      </w:pPr>
    </w:lvl>
    <w:lvl w:ilvl="1" w:tplc="A0C4E692">
      <w:start w:val="1"/>
      <w:numFmt w:val="decimal"/>
      <w:lvlText w:val="%2."/>
      <w:lvlJc w:val="left"/>
      <w:pPr>
        <w:ind w:left="1820" w:hanging="360"/>
      </w:pPr>
    </w:lvl>
    <w:lvl w:ilvl="2" w:tplc="192033AA">
      <w:start w:val="1"/>
      <w:numFmt w:val="decimal"/>
      <w:lvlText w:val="%3."/>
      <w:lvlJc w:val="left"/>
      <w:pPr>
        <w:ind w:left="1820" w:hanging="360"/>
      </w:pPr>
    </w:lvl>
    <w:lvl w:ilvl="3" w:tplc="80942672">
      <w:start w:val="1"/>
      <w:numFmt w:val="decimal"/>
      <w:lvlText w:val="%4."/>
      <w:lvlJc w:val="left"/>
      <w:pPr>
        <w:ind w:left="1820" w:hanging="360"/>
      </w:pPr>
    </w:lvl>
    <w:lvl w:ilvl="4" w:tplc="2C90134E">
      <w:start w:val="1"/>
      <w:numFmt w:val="decimal"/>
      <w:lvlText w:val="%5."/>
      <w:lvlJc w:val="left"/>
      <w:pPr>
        <w:ind w:left="1820" w:hanging="360"/>
      </w:pPr>
    </w:lvl>
    <w:lvl w:ilvl="5" w:tplc="E30849F6">
      <w:start w:val="1"/>
      <w:numFmt w:val="decimal"/>
      <w:lvlText w:val="%6."/>
      <w:lvlJc w:val="left"/>
      <w:pPr>
        <w:ind w:left="1820" w:hanging="360"/>
      </w:pPr>
    </w:lvl>
    <w:lvl w:ilvl="6" w:tplc="CE6A711A">
      <w:start w:val="1"/>
      <w:numFmt w:val="decimal"/>
      <w:lvlText w:val="%7."/>
      <w:lvlJc w:val="left"/>
      <w:pPr>
        <w:ind w:left="1820" w:hanging="360"/>
      </w:pPr>
    </w:lvl>
    <w:lvl w:ilvl="7" w:tplc="9638761C">
      <w:start w:val="1"/>
      <w:numFmt w:val="decimal"/>
      <w:lvlText w:val="%8."/>
      <w:lvlJc w:val="left"/>
      <w:pPr>
        <w:ind w:left="1820" w:hanging="360"/>
      </w:pPr>
    </w:lvl>
    <w:lvl w:ilvl="8" w:tplc="6B5E73C8">
      <w:start w:val="1"/>
      <w:numFmt w:val="decimal"/>
      <w:lvlText w:val="%9."/>
      <w:lvlJc w:val="left"/>
      <w:pPr>
        <w:ind w:left="1820" w:hanging="360"/>
      </w:pPr>
    </w:lvl>
  </w:abstractNum>
  <w:abstractNum w:abstractNumId="11"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2" w15:restartNumberingAfterBreak="0">
    <w:nsid w:val="1AED2F8F"/>
    <w:multiLevelType w:val="multilevel"/>
    <w:tmpl w:val="BF9C4294"/>
    <w:lvl w:ilvl="0">
      <w:start w:val="1"/>
      <w:numFmt w:val="decimal"/>
      <w:pStyle w:val="Formatvorlage14ptFettSchattiertBlock"/>
      <w:lvlText w:val="%1."/>
      <w:lvlJc w:val="left"/>
      <w:pPr>
        <w:tabs>
          <w:tab w:val="num" w:pos="360"/>
        </w:tabs>
        <w:ind w:left="360" w:hanging="360"/>
      </w:pPr>
      <w:rPr>
        <w:rFonts w:hint="default"/>
      </w:rPr>
    </w:lvl>
    <w:lvl w:ilvl="1">
      <w:start w:val="1"/>
      <w:numFmt w:val="decimal"/>
      <w:pStyle w:val="FormatvorlageFormatvorlage14ptFettSchattiertBlock11ptNichtFett"/>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D207BFB"/>
    <w:multiLevelType w:val="hybridMultilevel"/>
    <w:tmpl w:val="3B02414C"/>
    <w:lvl w:ilvl="0" w:tplc="7F60EE22">
      <w:start w:val="1"/>
      <w:numFmt w:val="decimal"/>
      <w:lvlText w:val="%1."/>
      <w:lvlJc w:val="left"/>
      <w:pPr>
        <w:ind w:left="1820" w:hanging="360"/>
      </w:pPr>
    </w:lvl>
    <w:lvl w:ilvl="1" w:tplc="1AEA07F8">
      <w:start w:val="1"/>
      <w:numFmt w:val="decimal"/>
      <w:lvlText w:val="%2."/>
      <w:lvlJc w:val="left"/>
      <w:pPr>
        <w:ind w:left="1820" w:hanging="360"/>
      </w:pPr>
    </w:lvl>
    <w:lvl w:ilvl="2" w:tplc="F4AE4994">
      <w:start w:val="1"/>
      <w:numFmt w:val="decimal"/>
      <w:lvlText w:val="%3."/>
      <w:lvlJc w:val="left"/>
      <w:pPr>
        <w:ind w:left="1820" w:hanging="360"/>
      </w:pPr>
    </w:lvl>
    <w:lvl w:ilvl="3" w:tplc="268AFCBA">
      <w:start w:val="1"/>
      <w:numFmt w:val="decimal"/>
      <w:lvlText w:val="%4."/>
      <w:lvlJc w:val="left"/>
      <w:pPr>
        <w:ind w:left="1820" w:hanging="360"/>
      </w:pPr>
    </w:lvl>
    <w:lvl w:ilvl="4" w:tplc="FC329396">
      <w:start w:val="1"/>
      <w:numFmt w:val="decimal"/>
      <w:lvlText w:val="%5."/>
      <w:lvlJc w:val="left"/>
      <w:pPr>
        <w:ind w:left="1820" w:hanging="360"/>
      </w:pPr>
    </w:lvl>
    <w:lvl w:ilvl="5" w:tplc="4802C09C">
      <w:start w:val="1"/>
      <w:numFmt w:val="decimal"/>
      <w:lvlText w:val="%6."/>
      <w:lvlJc w:val="left"/>
      <w:pPr>
        <w:ind w:left="1820" w:hanging="360"/>
      </w:pPr>
    </w:lvl>
    <w:lvl w:ilvl="6" w:tplc="AD728194">
      <w:start w:val="1"/>
      <w:numFmt w:val="decimal"/>
      <w:lvlText w:val="%7."/>
      <w:lvlJc w:val="left"/>
      <w:pPr>
        <w:ind w:left="1820" w:hanging="360"/>
      </w:pPr>
    </w:lvl>
    <w:lvl w:ilvl="7" w:tplc="93826A9C">
      <w:start w:val="1"/>
      <w:numFmt w:val="decimal"/>
      <w:lvlText w:val="%8."/>
      <w:lvlJc w:val="left"/>
      <w:pPr>
        <w:ind w:left="1820" w:hanging="360"/>
      </w:pPr>
    </w:lvl>
    <w:lvl w:ilvl="8" w:tplc="4D3416D0">
      <w:start w:val="1"/>
      <w:numFmt w:val="decimal"/>
      <w:lvlText w:val="%9."/>
      <w:lvlJc w:val="left"/>
      <w:pPr>
        <w:ind w:left="1820" w:hanging="360"/>
      </w:pPr>
    </w:lvl>
  </w:abstractNum>
  <w:abstractNum w:abstractNumId="14" w15:restartNumberingAfterBreak="0">
    <w:nsid w:val="20D67043"/>
    <w:multiLevelType w:val="hybridMultilevel"/>
    <w:tmpl w:val="032878B0"/>
    <w:lvl w:ilvl="0" w:tplc="68CA8E60">
      <w:start w:val="1"/>
      <w:numFmt w:val="decimal"/>
      <w:lvlText w:val="%1."/>
      <w:lvlJc w:val="left"/>
      <w:pPr>
        <w:ind w:left="1820" w:hanging="360"/>
      </w:pPr>
    </w:lvl>
    <w:lvl w:ilvl="1" w:tplc="5E020BB2">
      <w:start w:val="1"/>
      <w:numFmt w:val="decimal"/>
      <w:lvlText w:val="%2."/>
      <w:lvlJc w:val="left"/>
      <w:pPr>
        <w:ind w:left="1820" w:hanging="360"/>
      </w:pPr>
    </w:lvl>
    <w:lvl w:ilvl="2" w:tplc="ED08094E">
      <w:start w:val="1"/>
      <w:numFmt w:val="decimal"/>
      <w:lvlText w:val="%3."/>
      <w:lvlJc w:val="left"/>
      <w:pPr>
        <w:ind w:left="1820" w:hanging="360"/>
      </w:pPr>
    </w:lvl>
    <w:lvl w:ilvl="3" w:tplc="5FE8DEE6">
      <w:start w:val="1"/>
      <w:numFmt w:val="decimal"/>
      <w:lvlText w:val="%4."/>
      <w:lvlJc w:val="left"/>
      <w:pPr>
        <w:ind w:left="1820" w:hanging="360"/>
      </w:pPr>
    </w:lvl>
    <w:lvl w:ilvl="4" w:tplc="AAB2EA4A">
      <w:start w:val="1"/>
      <w:numFmt w:val="decimal"/>
      <w:lvlText w:val="%5."/>
      <w:lvlJc w:val="left"/>
      <w:pPr>
        <w:ind w:left="1820" w:hanging="360"/>
      </w:pPr>
    </w:lvl>
    <w:lvl w:ilvl="5" w:tplc="9A92582A">
      <w:start w:val="1"/>
      <w:numFmt w:val="decimal"/>
      <w:lvlText w:val="%6."/>
      <w:lvlJc w:val="left"/>
      <w:pPr>
        <w:ind w:left="1820" w:hanging="360"/>
      </w:pPr>
    </w:lvl>
    <w:lvl w:ilvl="6" w:tplc="D5D4D618">
      <w:start w:val="1"/>
      <w:numFmt w:val="decimal"/>
      <w:lvlText w:val="%7."/>
      <w:lvlJc w:val="left"/>
      <w:pPr>
        <w:ind w:left="1820" w:hanging="360"/>
      </w:pPr>
    </w:lvl>
    <w:lvl w:ilvl="7" w:tplc="E23A4C1E">
      <w:start w:val="1"/>
      <w:numFmt w:val="decimal"/>
      <w:lvlText w:val="%8."/>
      <w:lvlJc w:val="left"/>
      <w:pPr>
        <w:ind w:left="1820" w:hanging="360"/>
      </w:pPr>
    </w:lvl>
    <w:lvl w:ilvl="8" w:tplc="A51A7F78">
      <w:start w:val="1"/>
      <w:numFmt w:val="decimal"/>
      <w:lvlText w:val="%9."/>
      <w:lvlJc w:val="left"/>
      <w:pPr>
        <w:ind w:left="1820" w:hanging="360"/>
      </w:pPr>
    </w:lvl>
  </w:abstractNum>
  <w:abstractNum w:abstractNumId="15" w15:restartNumberingAfterBreak="0">
    <w:nsid w:val="21C40395"/>
    <w:multiLevelType w:val="hybridMultilevel"/>
    <w:tmpl w:val="0F629FF0"/>
    <w:lvl w:ilvl="0" w:tplc="08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237514E"/>
    <w:multiLevelType w:val="hybridMultilevel"/>
    <w:tmpl w:val="BD3A0768"/>
    <w:lvl w:ilvl="0" w:tplc="842C2800">
      <w:start w:val="1"/>
      <w:numFmt w:val="decimal"/>
      <w:lvlText w:val="%1."/>
      <w:lvlJc w:val="left"/>
      <w:pPr>
        <w:ind w:left="1820" w:hanging="360"/>
      </w:pPr>
    </w:lvl>
    <w:lvl w:ilvl="1" w:tplc="F5BE19C8">
      <w:start w:val="1"/>
      <w:numFmt w:val="decimal"/>
      <w:lvlText w:val="%2."/>
      <w:lvlJc w:val="left"/>
      <w:pPr>
        <w:ind w:left="1820" w:hanging="360"/>
      </w:pPr>
    </w:lvl>
    <w:lvl w:ilvl="2" w:tplc="661484F6">
      <w:start w:val="1"/>
      <w:numFmt w:val="decimal"/>
      <w:lvlText w:val="%3."/>
      <w:lvlJc w:val="left"/>
      <w:pPr>
        <w:ind w:left="1820" w:hanging="360"/>
      </w:pPr>
    </w:lvl>
    <w:lvl w:ilvl="3" w:tplc="6E400DB0">
      <w:start w:val="1"/>
      <w:numFmt w:val="decimal"/>
      <w:lvlText w:val="%4."/>
      <w:lvlJc w:val="left"/>
      <w:pPr>
        <w:ind w:left="1820" w:hanging="360"/>
      </w:pPr>
    </w:lvl>
    <w:lvl w:ilvl="4" w:tplc="9B767ACA">
      <w:start w:val="1"/>
      <w:numFmt w:val="decimal"/>
      <w:lvlText w:val="%5."/>
      <w:lvlJc w:val="left"/>
      <w:pPr>
        <w:ind w:left="1820" w:hanging="360"/>
      </w:pPr>
    </w:lvl>
    <w:lvl w:ilvl="5" w:tplc="33C8F248">
      <w:start w:val="1"/>
      <w:numFmt w:val="decimal"/>
      <w:lvlText w:val="%6."/>
      <w:lvlJc w:val="left"/>
      <w:pPr>
        <w:ind w:left="1820" w:hanging="360"/>
      </w:pPr>
    </w:lvl>
    <w:lvl w:ilvl="6" w:tplc="75C68E44">
      <w:start w:val="1"/>
      <w:numFmt w:val="decimal"/>
      <w:lvlText w:val="%7."/>
      <w:lvlJc w:val="left"/>
      <w:pPr>
        <w:ind w:left="1820" w:hanging="360"/>
      </w:pPr>
    </w:lvl>
    <w:lvl w:ilvl="7" w:tplc="61C65374">
      <w:start w:val="1"/>
      <w:numFmt w:val="decimal"/>
      <w:lvlText w:val="%8."/>
      <w:lvlJc w:val="left"/>
      <w:pPr>
        <w:ind w:left="1820" w:hanging="360"/>
      </w:pPr>
    </w:lvl>
    <w:lvl w:ilvl="8" w:tplc="22988CF6">
      <w:start w:val="1"/>
      <w:numFmt w:val="decimal"/>
      <w:lvlText w:val="%9."/>
      <w:lvlJc w:val="left"/>
      <w:pPr>
        <w:ind w:left="1820" w:hanging="360"/>
      </w:pPr>
    </w:lvl>
  </w:abstractNum>
  <w:abstractNum w:abstractNumId="17" w15:restartNumberingAfterBreak="0">
    <w:nsid w:val="28E34D9B"/>
    <w:multiLevelType w:val="hybridMultilevel"/>
    <w:tmpl w:val="078A7180"/>
    <w:lvl w:ilvl="0" w:tplc="A3B0028C">
      <w:start w:val="1"/>
      <w:numFmt w:val="decimal"/>
      <w:lvlText w:val="%1."/>
      <w:lvlJc w:val="left"/>
      <w:pPr>
        <w:ind w:left="1820" w:hanging="360"/>
      </w:pPr>
    </w:lvl>
    <w:lvl w:ilvl="1" w:tplc="0BCE631C">
      <w:start w:val="1"/>
      <w:numFmt w:val="decimal"/>
      <w:lvlText w:val="%2."/>
      <w:lvlJc w:val="left"/>
      <w:pPr>
        <w:ind w:left="1820" w:hanging="360"/>
      </w:pPr>
    </w:lvl>
    <w:lvl w:ilvl="2" w:tplc="A2343468">
      <w:start w:val="1"/>
      <w:numFmt w:val="decimal"/>
      <w:lvlText w:val="%3."/>
      <w:lvlJc w:val="left"/>
      <w:pPr>
        <w:ind w:left="1820" w:hanging="360"/>
      </w:pPr>
    </w:lvl>
    <w:lvl w:ilvl="3" w:tplc="FD265116">
      <w:start w:val="1"/>
      <w:numFmt w:val="decimal"/>
      <w:lvlText w:val="%4."/>
      <w:lvlJc w:val="left"/>
      <w:pPr>
        <w:ind w:left="1820" w:hanging="360"/>
      </w:pPr>
    </w:lvl>
    <w:lvl w:ilvl="4" w:tplc="4FCE03F6">
      <w:start w:val="1"/>
      <w:numFmt w:val="decimal"/>
      <w:lvlText w:val="%5."/>
      <w:lvlJc w:val="left"/>
      <w:pPr>
        <w:ind w:left="1820" w:hanging="360"/>
      </w:pPr>
    </w:lvl>
    <w:lvl w:ilvl="5" w:tplc="4A6C8FFC">
      <w:start w:val="1"/>
      <w:numFmt w:val="decimal"/>
      <w:lvlText w:val="%6."/>
      <w:lvlJc w:val="left"/>
      <w:pPr>
        <w:ind w:left="1820" w:hanging="360"/>
      </w:pPr>
    </w:lvl>
    <w:lvl w:ilvl="6" w:tplc="1F1CB7B4">
      <w:start w:val="1"/>
      <w:numFmt w:val="decimal"/>
      <w:lvlText w:val="%7."/>
      <w:lvlJc w:val="left"/>
      <w:pPr>
        <w:ind w:left="1820" w:hanging="360"/>
      </w:pPr>
    </w:lvl>
    <w:lvl w:ilvl="7" w:tplc="1DE8A684">
      <w:start w:val="1"/>
      <w:numFmt w:val="decimal"/>
      <w:lvlText w:val="%8."/>
      <w:lvlJc w:val="left"/>
      <w:pPr>
        <w:ind w:left="1820" w:hanging="360"/>
      </w:pPr>
    </w:lvl>
    <w:lvl w:ilvl="8" w:tplc="8ADC81D0">
      <w:start w:val="1"/>
      <w:numFmt w:val="decimal"/>
      <w:lvlText w:val="%9."/>
      <w:lvlJc w:val="left"/>
      <w:pPr>
        <w:ind w:left="1820" w:hanging="360"/>
      </w:pPr>
    </w:lvl>
  </w:abstractNum>
  <w:abstractNum w:abstractNumId="18" w15:restartNumberingAfterBreak="0">
    <w:nsid w:val="2B45313E"/>
    <w:multiLevelType w:val="hybridMultilevel"/>
    <w:tmpl w:val="C2025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FD3E1B"/>
    <w:multiLevelType w:val="hybridMultilevel"/>
    <w:tmpl w:val="C9DE06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1C6A39"/>
    <w:multiLevelType w:val="multilevel"/>
    <w:tmpl w:val="A6860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194CCA"/>
    <w:multiLevelType w:val="hybridMultilevel"/>
    <w:tmpl w:val="51C08674"/>
    <w:lvl w:ilvl="0" w:tplc="96A6FE7A">
      <w:start w:val="1"/>
      <w:numFmt w:val="decimal"/>
      <w:lvlText w:val="%1."/>
      <w:lvlJc w:val="left"/>
      <w:pPr>
        <w:ind w:left="1820" w:hanging="360"/>
      </w:pPr>
    </w:lvl>
    <w:lvl w:ilvl="1" w:tplc="4D32EC5E">
      <w:start w:val="1"/>
      <w:numFmt w:val="decimal"/>
      <w:lvlText w:val="%2."/>
      <w:lvlJc w:val="left"/>
      <w:pPr>
        <w:ind w:left="1820" w:hanging="360"/>
      </w:pPr>
    </w:lvl>
    <w:lvl w:ilvl="2" w:tplc="76FE71A8">
      <w:start w:val="1"/>
      <w:numFmt w:val="decimal"/>
      <w:lvlText w:val="%3."/>
      <w:lvlJc w:val="left"/>
      <w:pPr>
        <w:ind w:left="1820" w:hanging="360"/>
      </w:pPr>
    </w:lvl>
    <w:lvl w:ilvl="3" w:tplc="D13A3E44">
      <w:start w:val="1"/>
      <w:numFmt w:val="decimal"/>
      <w:lvlText w:val="%4."/>
      <w:lvlJc w:val="left"/>
      <w:pPr>
        <w:ind w:left="1820" w:hanging="360"/>
      </w:pPr>
    </w:lvl>
    <w:lvl w:ilvl="4" w:tplc="211465CE">
      <w:start w:val="1"/>
      <w:numFmt w:val="decimal"/>
      <w:lvlText w:val="%5."/>
      <w:lvlJc w:val="left"/>
      <w:pPr>
        <w:ind w:left="1820" w:hanging="360"/>
      </w:pPr>
    </w:lvl>
    <w:lvl w:ilvl="5" w:tplc="FB546B82">
      <w:start w:val="1"/>
      <w:numFmt w:val="decimal"/>
      <w:lvlText w:val="%6."/>
      <w:lvlJc w:val="left"/>
      <w:pPr>
        <w:ind w:left="1820" w:hanging="360"/>
      </w:pPr>
    </w:lvl>
    <w:lvl w:ilvl="6" w:tplc="F1A860CE">
      <w:start w:val="1"/>
      <w:numFmt w:val="decimal"/>
      <w:lvlText w:val="%7."/>
      <w:lvlJc w:val="left"/>
      <w:pPr>
        <w:ind w:left="1820" w:hanging="360"/>
      </w:pPr>
    </w:lvl>
    <w:lvl w:ilvl="7" w:tplc="3856A486">
      <w:start w:val="1"/>
      <w:numFmt w:val="decimal"/>
      <w:lvlText w:val="%8."/>
      <w:lvlJc w:val="left"/>
      <w:pPr>
        <w:ind w:left="1820" w:hanging="360"/>
      </w:pPr>
    </w:lvl>
    <w:lvl w:ilvl="8" w:tplc="4280AB42">
      <w:start w:val="1"/>
      <w:numFmt w:val="decimal"/>
      <w:lvlText w:val="%9."/>
      <w:lvlJc w:val="left"/>
      <w:pPr>
        <w:ind w:left="1820" w:hanging="360"/>
      </w:pPr>
    </w:lvl>
  </w:abstractNum>
  <w:abstractNum w:abstractNumId="22" w15:restartNumberingAfterBreak="0">
    <w:nsid w:val="35507142"/>
    <w:multiLevelType w:val="hybridMultilevel"/>
    <w:tmpl w:val="7DDE191A"/>
    <w:lvl w:ilvl="0" w:tplc="5FDAC264">
      <w:start w:val="1"/>
      <w:numFmt w:val="decimal"/>
      <w:lvlText w:val="%1."/>
      <w:lvlJc w:val="left"/>
      <w:pPr>
        <w:ind w:left="1820" w:hanging="360"/>
      </w:pPr>
    </w:lvl>
    <w:lvl w:ilvl="1" w:tplc="3056D6AA">
      <w:start w:val="1"/>
      <w:numFmt w:val="decimal"/>
      <w:lvlText w:val="%2."/>
      <w:lvlJc w:val="left"/>
      <w:pPr>
        <w:ind w:left="1820" w:hanging="360"/>
      </w:pPr>
    </w:lvl>
    <w:lvl w:ilvl="2" w:tplc="BDE820EC">
      <w:start w:val="1"/>
      <w:numFmt w:val="decimal"/>
      <w:lvlText w:val="%3."/>
      <w:lvlJc w:val="left"/>
      <w:pPr>
        <w:ind w:left="1820" w:hanging="360"/>
      </w:pPr>
    </w:lvl>
    <w:lvl w:ilvl="3" w:tplc="764CA5AA">
      <w:start w:val="1"/>
      <w:numFmt w:val="decimal"/>
      <w:lvlText w:val="%4."/>
      <w:lvlJc w:val="left"/>
      <w:pPr>
        <w:ind w:left="1820" w:hanging="360"/>
      </w:pPr>
    </w:lvl>
    <w:lvl w:ilvl="4" w:tplc="D3A29098">
      <w:start w:val="1"/>
      <w:numFmt w:val="decimal"/>
      <w:lvlText w:val="%5."/>
      <w:lvlJc w:val="left"/>
      <w:pPr>
        <w:ind w:left="1820" w:hanging="360"/>
      </w:pPr>
    </w:lvl>
    <w:lvl w:ilvl="5" w:tplc="8AB6146E">
      <w:start w:val="1"/>
      <w:numFmt w:val="decimal"/>
      <w:lvlText w:val="%6."/>
      <w:lvlJc w:val="left"/>
      <w:pPr>
        <w:ind w:left="1820" w:hanging="360"/>
      </w:pPr>
    </w:lvl>
    <w:lvl w:ilvl="6" w:tplc="2C541D8A">
      <w:start w:val="1"/>
      <w:numFmt w:val="decimal"/>
      <w:lvlText w:val="%7."/>
      <w:lvlJc w:val="left"/>
      <w:pPr>
        <w:ind w:left="1820" w:hanging="360"/>
      </w:pPr>
    </w:lvl>
    <w:lvl w:ilvl="7" w:tplc="85521DC0">
      <w:start w:val="1"/>
      <w:numFmt w:val="decimal"/>
      <w:lvlText w:val="%8."/>
      <w:lvlJc w:val="left"/>
      <w:pPr>
        <w:ind w:left="1820" w:hanging="360"/>
      </w:pPr>
    </w:lvl>
    <w:lvl w:ilvl="8" w:tplc="BF8E3CC6">
      <w:start w:val="1"/>
      <w:numFmt w:val="decimal"/>
      <w:lvlText w:val="%9."/>
      <w:lvlJc w:val="left"/>
      <w:pPr>
        <w:ind w:left="1820" w:hanging="360"/>
      </w:pPr>
    </w:lvl>
  </w:abstractNum>
  <w:abstractNum w:abstractNumId="23" w15:restartNumberingAfterBreak="0">
    <w:nsid w:val="3AE4769E"/>
    <w:multiLevelType w:val="hybridMultilevel"/>
    <w:tmpl w:val="0106879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DBE73D4"/>
    <w:multiLevelType w:val="hybridMultilevel"/>
    <w:tmpl w:val="AF7CDC74"/>
    <w:lvl w:ilvl="0" w:tplc="E5A0C190">
      <w:start w:val="1"/>
      <w:numFmt w:val="bullet"/>
      <w:lvlText w:val=""/>
      <w:lvlJc w:val="left"/>
      <w:pPr>
        <w:ind w:left="1020" w:hanging="360"/>
      </w:pPr>
      <w:rPr>
        <w:rFonts w:ascii="Symbol" w:hAnsi="Symbol"/>
      </w:rPr>
    </w:lvl>
    <w:lvl w:ilvl="1" w:tplc="5D867072">
      <w:start w:val="1"/>
      <w:numFmt w:val="bullet"/>
      <w:lvlText w:val=""/>
      <w:lvlJc w:val="left"/>
      <w:pPr>
        <w:ind w:left="1020" w:hanging="360"/>
      </w:pPr>
      <w:rPr>
        <w:rFonts w:ascii="Symbol" w:hAnsi="Symbol"/>
      </w:rPr>
    </w:lvl>
    <w:lvl w:ilvl="2" w:tplc="42F2A214">
      <w:start w:val="1"/>
      <w:numFmt w:val="bullet"/>
      <w:lvlText w:val=""/>
      <w:lvlJc w:val="left"/>
      <w:pPr>
        <w:ind w:left="1020" w:hanging="360"/>
      </w:pPr>
      <w:rPr>
        <w:rFonts w:ascii="Symbol" w:hAnsi="Symbol"/>
      </w:rPr>
    </w:lvl>
    <w:lvl w:ilvl="3" w:tplc="8662D44E">
      <w:start w:val="1"/>
      <w:numFmt w:val="bullet"/>
      <w:lvlText w:val=""/>
      <w:lvlJc w:val="left"/>
      <w:pPr>
        <w:ind w:left="1020" w:hanging="360"/>
      </w:pPr>
      <w:rPr>
        <w:rFonts w:ascii="Symbol" w:hAnsi="Symbol"/>
      </w:rPr>
    </w:lvl>
    <w:lvl w:ilvl="4" w:tplc="2B68B936">
      <w:start w:val="1"/>
      <w:numFmt w:val="bullet"/>
      <w:lvlText w:val=""/>
      <w:lvlJc w:val="left"/>
      <w:pPr>
        <w:ind w:left="1020" w:hanging="360"/>
      </w:pPr>
      <w:rPr>
        <w:rFonts w:ascii="Symbol" w:hAnsi="Symbol"/>
      </w:rPr>
    </w:lvl>
    <w:lvl w:ilvl="5" w:tplc="BA3C3210">
      <w:start w:val="1"/>
      <w:numFmt w:val="bullet"/>
      <w:lvlText w:val=""/>
      <w:lvlJc w:val="left"/>
      <w:pPr>
        <w:ind w:left="1020" w:hanging="360"/>
      </w:pPr>
      <w:rPr>
        <w:rFonts w:ascii="Symbol" w:hAnsi="Symbol"/>
      </w:rPr>
    </w:lvl>
    <w:lvl w:ilvl="6" w:tplc="D99E2316">
      <w:start w:val="1"/>
      <w:numFmt w:val="bullet"/>
      <w:lvlText w:val=""/>
      <w:lvlJc w:val="left"/>
      <w:pPr>
        <w:ind w:left="1020" w:hanging="360"/>
      </w:pPr>
      <w:rPr>
        <w:rFonts w:ascii="Symbol" w:hAnsi="Symbol"/>
      </w:rPr>
    </w:lvl>
    <w:lvl w:ilvl="7" w:tplc="862E3BDA">
      <w:start w:val="1"/>
      <w:numFmt w:val="bullet"/>
      <w:lvlText w:val=""/>
      <w:lvlJc w:val="left"/>
      <w:pPr>
        <w:ind w:left="1020" w:hanging="360"/>
      </w:pPr>
      <w:rPr>
        <w:rFonts w:ascii="Symbol" w:hAnsi="Symbol"/>
      </w:rPr>
    </w:lvl>
    <w:lvl w:ilvl="8" w:tplc="A6EA08D2">
      <w:start w:val="1"/>
      <w:numFmt w:val="bullet"/>
      <w:lvlText w:val=""/>
      <w:lvlJc w:val="left"/>
      <w:pPr>
        <w:ind w:left="1020" w:hanging="360"/>
      </w:pPr>
      <w:rPr>
        <w:rFonts w:ascii="Symbol" w:hAnsi="Symbol"/>
      </w:rPr>
    </w:lvl>
  </w:abstractNum>
  <w:abstractNum w:abstractNumId="25" w15:restartNumberingAfterBreak="0">
    <w:nsid w:val="3FB94DBC"/>
    <w:multiLevelType w:val="hybridMultilevel"/>
    <w:tmpl w:val="B5725368"/>
    <w:lvl w:ilvl="0" w:tplc="4718CC98">
      <w:start w:val="1"/>
      <w:numFmt w:val="decimal"/>
      <w:lvlText w:val="%1."/>
      <w:lvlJc w:val="left"/>
      <w:pPr>
        <w:ind w:left="720" w:hanging="360"/>
      </w:pPr>
    </w:lvl>
    <w:lvl w:ilvl="1" w:tplc="9D0C4760">
      <w:start w:val="1"/>
      <w:numFmt w:val="decimal"/>
      <w:lvlText w:val="%2."/>
      <w:lvlJc w:val="left"/>
      <w:pPr>
        <w:ind w:left="720" w:hanging="360"/>
      </w:pPr>
    </w:lvl>
    <w:lvl w:ilvl="2" w:tplc="9E20A2EC">
      <w:start w:val="1"/>
      <w:numFmt w:val="decimal"/>
      <w:lvlText w:val="%3."/>
      <w:lvlJc w:val="left"/>
      <w:pPr>
        <w:ind w:left="720" w:hanging="360"/>
      </w:pPr>
    </w:lvl>
    <w:lvl w:ilvl="3" w:tplc="B6903400">
      <w:start w:val="1"/>
      <w:numFmt w:val="decimal"/>
      <w:lvlText w:val="%4."/>
      <w:lvlJc w:val="left"/>
      <w:pPr>
        <w:ind w:left="720" w:hanging="360"/>
      </w:pPr>
    </w:lvl>
    <w:lvl w:ilvl="4" w:tplc="49D28C5A">
      <w:start w:val="1"/>
      <w:numFmt w:val="decimal"/>
      <w:lvlText w:val="%5."/>
      <w:lvlJc w:val="left"/>
      <w:pPr>
        <w:ind w:left="720" w:hanging="360"/>
      </w:pPr>
    </w:lvl>
    <w:lvl w:ilvl="5" w:tplc="DA243760">
      <w:start w:val="1"/>
      <w:numFmt w:val="decimal"/>
      <w:lvlText w:val="%6."/>
      <w:lvlJc w:val="left"/>
      <w:pPr>
        <w:ind w:left="720" w:hanging="360"/>
      </w:pPr>
    </w:lvl>
    <w:lvl w:ilvl="6" w:tplc="A53EB654">
      <w:start w:val="1"/>
      <w:numFmt w:val="decimal"/>
      <w:lvlText w:val="%7."/>
      <w:lvlJc w:val="left"/>
      <w:pPr>
        <w:ind w:left="720" w:hanging="360"/>
      </w:pPr>
    </w:lvl>
    <w:lvl w:ilvl="7" w:tplc="66B6DA42">
      <w:start w:val="1"/>
      <w:numFmt w:val="decimal"/>
      <w:lvlText w:val="%8."/>
      <w:lvlJc w:val="left"/>
      <w:pPr>
        <w:ind w:left="720" w:hanging="360"/>
      </w:pPr>
    </w:lvl>
    <w:lvl w:ilvl="8" w:tplc="DA347D4C">
      <w:start w:val="1"/>
      <w:numFmt w:val="decimal"/>
      <w:lvlText w:val="%9."/>
      <w:lvlJc w:val="left"/>
      <w:pPr>
        <w:ind w:left="720" w:hanging="360"/>
      </w:pPr>
    </w:lvl>
  </w:abstractNum>
  <w:abstractNum w:abstractNumId="26" w15:restartNumberingAfterBreak="0">
    <w:nsid w:val="40B342E9"/>
    <w:multiLevelType w:val="hybridMultilevel"/>
    <w:tmpl w:val="4900E90A"/>
    <w:lvl w:ilvl="0" w:tplc="E1181ABA">
      <w:start w:val="1"/>
      <w:numFmt w:val="decimal"/>
      <w:lvlText w:val="%1."/>
      <w:lvlJc w:val="left"/>
      <w:pPr>
        <w:ind w:left="1820" w:hanging="360"/>
      </w:pPr>
    </w:lvl>
    <w:lvl w:ilvl="1" w:tplc="D2EA1872">
      <w:start w:val="1"/>
      <w:numFmt w:val="decimal"/>
      <w:lvlText w:val="%2."/>
      <w:lvlJc w:val="left"/>
      <w:pPr>
        <w:ind w:left="1820" w:hanging="360"/>
      </w:pPr>
    </w:lvl>
    <w:lvl w:ilvl="2" w:tplc="3DA093D0">
      <w:start w:val="1"/>
      <w:numFmt w:val="decimal"/>
      <w:lvlText w:val="%3."/>
      <w:lvlJc w:val="left"/>
      <w:pPr>
        <w:ind w:left="1820" w:hanging="360"/>
      </w:pPr>
    </w:lvl>
    <w:lvl w:ilvl="3" w:tplc="2F9844C0">
      <w:start w:val="1"/>
      <w:numFmt w:val="decimal"/>
      <w:lvlText w:val="%4."/>
      <w:lvlJc w:val="left"/>
      <w:pPr>
        <w:ind w:left="1820" w:hanging="360"/>
      </w:pPr>
    </w:lvl>
    <w:lvl w:ilvl="4" w:tplc="0B88D1A4">
      <w:start w:val="1"/>
      <w:numFmt w:val="decimal"/>
      <w:lvlText w:val="%5."/>
      <w:lvlJc w:val="left"/>
      <w:pPr>
        <w:ind w:left="1820" w:hanging="360"/>
      </w:pPr>
    </w:lvl>
    <w:lvl w:ilvl="5" w:tplc="14DA5052">
      <w:start w:val="1"/>
      <w:numFmt w:val="decimal"/>
      <w:lvlText w:val="%6."/>
      <w:lvlJc w:val="left"/>
      <w:pPr>
        <w:ind w:left="1820" w:hanging="360"/>
      </w:pPr>
    </w:lvl>
    <w:lvl w:ilvl="6" w:tplc="C93A43C4">
      <w:start w:val="1"/>
      <w:numFmt w:val="decimal"/>
      <w:lvlText w:val="%7."/>
      <w:lvlJc w:val="left"/>
      <w:pPr>
        <w:ind w:left="1820" w:hanging="360"/>
      </w:pPr>
    </w:lvl>
    <w:lvl w:ilvl="7" w:tplc="177AF8A6">
      <w:start w:val="1"/>
      <w:numFmt w:val="decimal"/>
      <w:lvlText w:val="%8."/>
      <w:lvlJc w:val="left"/>
      <w:pPr>
        <w:ind w:left="1820" w:hanging="360"/>
      </w:pPr>
    </w:lvl>
    <w:lvl w:ilvl="8" w:tplc="B94639E6">
      <w:start w:val="1"/>
      <w:numFmt w:val="decimal"/>
      <w:lvlText w:val="%9."/>
      <w:lvlJc w:val="left"/>
      <w:pPr>
        <w:ind w:left="1820" w:hanging="360"/>
      </w:pPr>
    </w:lvl>
  </w:abstractNum>
  <w:abstractNum w:abstractNumId="27" w15:restartNumberingAfterBreak="0">
    <w:nsid w:val="42050BA6"/>
    <w:multiLevelType w:val="multilevel"/>
    <w:tmpl w:val="37EE0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53E2464"/>
    <w:multiLevelType w:val="hybridMultilevel"/>
    <w:tmpl w:val="8138D428"/>
    <w:lvl w:ilvl="0" w:tplc="8E606C2A">
      <w:start w:val="1"/>
      <w:numFmt w:val="decimal"/>
      <w:lvlText w:val="%1."/>
      <w:lvlJc w:val="left"/>
      <w:pPr>
        <w:ind w:left="1820" w:hanging="360"/>
      </w:pPr>
    </w:lvl>
    <w:lvl w:ilvl="1" w:tplc="E8862444">
      <w:start w:val="1"/>
      <w:numFmt w:val="decimal"/>
      <w:lvlText w:val="%2."/>
      <w:lvlJc w:val="left"/>
      <w:pPr>
        <w:ind w:left="1820" w:hanging="360"/>
      </w:pPr>
    </w:lvl>
    <w:lvl w:ilvl="2" w:tplc="CE7E4D70">
      <w:start w:val="1"/>
      <w:numFmt w:val="decimal"/>
      <w:lvlText w:val="%3."/>
      <w:lvlJc w:val="left"/>
      <w:pPr>
        <w:ind w:left="1820" w:hanging="360"/>
      </w:pPr>
    </w:lvl>
    <w:lvl w:ilvl="3" w:tplc="4C467304">
      <w:start w:val="1"/>
      <w:numFmt w:val="decimal"/>
      <w:lvlText w:val="%4."/>
      <w:lvlJc w:val="left"/>
      <w:pPr>
        <w:ind w:left="1820" w:hanging="360"/>
      </w:pPr>
    </w:lvl>
    <w:lvl w:ilvl="4" w:tplc="EEDE3FCC">
      <w:start w:val="1"/>
      <w:numFmt w:val="decimal"/>
      <w:lvlText w:val="%5."/>
      <w:lvlJc w:val="left"/>
      <w:pPr>
        <w:ind w:left="1820" w:hanging="360"/>
      </w:pPr>
    </w:lvl>
    <w:lvl w:ilvl="5" w:tplc="0602DCF4">
      <w:start w:val="1"/>
      <w:numFmt w:val="decimal"/>
      <w:lvlText w:val="%6."/>
      <w:lvlJc w:val="left"/>
      <w:pPr>
        <w:ind w:left="1820" w:hanging="360"/>
      </w:pPr>
    </w:lvl>
    <w:lvl w:ilvl="6" w:tplc="2DB01946">
      <w:start w:val="1"/>
      <w:numFmt w:val="decimal"/>
      <w:lvlText w:val="%7."/>
      <w:lvlJc w:val="left"/>
      <w:pPr>
        <w:ind w:left="1820" w:hanging="360"/>
      </w:pPr>
    </w:lvl>
    <w:lvl w:ilvl="7" w:tplc="16589488">
      <w:start w:val="1"/>
      <w:numFmt w:val="decimal"/>
      <w:lvlText w:val="%8."/>
      <w:lvlJc w:val="left"/>
      <w:pPr>
        <w:ind w:left="1820" w:hanging="360"/>
      </w:pPr>
    </w:lvl>
    <w:lvl w:ilvl="8" w:tplc="93D60E7C">
      <w:start w:val="1"/>
      <w:numFmt w:val="decimal"/>
      <w:lvlText w:val="%9."/>
      <w:lvlJc w:val="left"/>
      <w:pPr>
        <w:ind w:left="1820" w:hanging="360"/>
      </w:pPr>
    </w:lvl>
  </w:abstractNum>
  <w:abstractNum w:abstractNumId="29" w15:restartNumberingAfterBreak="0">
    <w:nsid w:val="473A2E3F"/>
    <w:multiLevelType w:val="hybridMultilevel"/>
    <w:tmpl w:val="CB88C28A"/>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0" w15:restartNumberingAfterBreak="0">
    <w:nsid w:val="47607839"/>
    <w:multiLevelType w:val="hybridMultilevel"/>
    <w:tmpl w:val="DCA06ECC"/>
    <w:lvl w:ilvl="0" w:tplc="E858F4A4">
      <w:start w:val="1"/>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7C87F26"/>
    <w:multiLevelType w:val="multilevel"/>
    <w:tmpl w:val="61F423B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83904E9"/>
    <w:multiLevelType w:val="multilevel"/>
    <w:tmpl w:val="A59E1996"/>
    <w:lvl w:ilvl="0">
      <w:start w:val="27"/>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97E1F9B"/>
    <w:multiLevelType w:val="multilevel"/>
    <w:tmpl w:val="66A64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C117F69"/>
    <w:multiLevelType w:val="multilevel"/>
    <w:tmpl w:val="611AB0D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D3534E1"/>
    <w:multiLevelType w:val="multilevel"/>
    <w:tmpl w:val="61F423B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DCC3E06"/>
    <w:multiLevelType w:val="hybridMultilevel"/>
    <w:tmpl w:val="27F41002"/>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582149F"/>
    <w:multiLevelType w:val="hybridMultilevel"/>
    <w:tmpl w:val="A12C826E"/>
    <w:lvl w:ilvl="0" w:tplc="3F087F72">
      <w:start w:val="1"/>
      <w:numFmt w:val="decimal"/>
      <w:lvlText w:val="%1."/>
      <w:lvlJc w:val="left"/>
      <w:pPr>
        <w:ind w:left="1820" w:hanging="360"/>
      </w:pPr>
    </w:lvl>
    <w:lvl w:ilvl="1" w:tplc="D8CC84C6">
      <w:start w:val="1"/>
      <w:numFmt w:val="decimal"/>
      <w:lvlText w:val="%2."/>
      <w:lvlJc w:val="left"/>
      <w:pPr>
        <w:ind w:left="1820" w:hanging="360"/>
      </w:pPr>
    </w:lvl>
    <w:lvl w:ilvl="2" w:tplc="3FEA3EE6">
      <w:start w:val="1"/>
      <w:numFmt w:val="decimal"/>
      <w:lvlText w:val="%3."/>
      <w:lvlJc w:val="left"/>
      <w:pPr>
        <w:ind w:left="1820" w:hanging="360"/>
      </w:pPr>
    </w:lvl>
    <w:lvl w:ilvl="3" w:tplc="9210DEB8">
      <w:start w:val="1"/>
      <w:numFmt w:val="decimal"/>
      <w:lvlText w:val="%4."/>
      <w:lvlJc w:val="left"/>
      <w:pPr>
        <w:ind w:left="1820" w:hanging="360"/>
      </w:pPr>
    </w:lvl>
    <w:lvl w:ilvl="4" w:tplc="EE18D7C4">
      <w:start w:val="1"/>
      <w:numFmt w:val="decimal"/>
      <w:lvlText w:val="%5."/>
      <w:lvlJc w:val="left"/>
      <w:pPr>
        <w:ind w:left="1820" w:hanging="360"/>
      </w:pPr>
    </w:lvl>
    <w:lvl w:ilvl="5" w:tplc="354E6A96">
      <w:start w:val="1"/>
      <w:numFmt w:val="decimal"/>
      <w:lvlText w:val="%6."/>
      <w:lvlJc w:val="left"/>
      <w:pPr>
        <w:ind w:left="1820" w:hanging="360"/>
      </w:pPr>
    </w:lvl>
    <w:lvl w:ilvl="6" w:tplc="6CC41464">
      <w:start w:val="1"/>
      <w:numFmt w:val="decimal"/>
      <w:lvlText w:val="%7."/>
      <w:lvlJc w:val="left"/>
      <w:pPr>
        <w:ind w:left="1820" w:hanging="360"/>
      </w:pPr>
    </w:lvl>
    <w:lvl w:ilvl="7" w:tplc="9A4CD360">
      <w:start w:val="1"/>
      <w:numFmt w:val="decimal"/>
      <w:lvlText w:val="%8."/>
      <w:lvlJc w:val="left"/>
      <w:pPr>
        <w:ind w:left="1820" w:hanging="360"/>
      </w:pPr>
    </w:lvl>
    <w:lvl w:ilvl="8" w:tplc="7FBE01F2">
      <w:start w:val="1"/>
      <w:numFmt w:val="decimal"/>
      <w:lvlText w:val="%9."/>
      <w:lvlJc w:val="left"/>
      <w:pPr>
        <w:ind w:left="1820" w:hanging="360"/>
      </w:pPr>
    </w:lvl>
  </w:abstractNum>
  <w:abstractNum w:abstractNumId="38" w15:restartNumberingAfterBreak="0">
    <w:nsid w:val="55F72C48"/>
    <w:multiLevelType w:val="hybridMultilevel"/>
    <w:tmpl w:val="1E8AFA50"/>
    <w:lvl w:ilvl="0" w:tplc="6C4E66E6">
      <w:start w:val="1"/>
      <w:numFmt w:val="decimal"/>
      <w:lvlText w:val="%1."/>
      <w:lvlJc w:val="left"/>
      <w:pPr>
        <w:ind w:left="1100" w:hanging="360"/>
      </w:pPr>
    </w:lvl>
    <w:lvl w:ilvl="1" w:tplc="070E286A">
      <w:start w:val="1"/>
      <w:numFmt w:val="decimal"/>
      <w:lvlText w:val="%2."/>
      <w:lvlJc w:val="left"/>
      <w:pPr>
        <w:ind w:left="1100" w:hanging="360"/>
      </w:pPr>
    </w:lvl>
    <w:lvl w:ilvl="2" w:tplc="E5709CFA">
      <w:start w:val="1"/>
      <w:numFmt w:val="decimal"/>
      <w:lvlText w:val="%3."/>
      <w:lvlJc w:val="left"/>
      <w:pPr>
        <w:ind w:left="1100" w:hanging="360"/>
      </w:pPr>
    </w:lvl>
    <w:lvl w:ilvl="3" w:tplc="CCFA1504">
      <w:start w:val="1"/>
      <w:numFmt w:val="decimal"/>
      <w:lvlText w:val="%4."/>
      <w:lvlJc w:val="left"/>
      <w:pPr>
        <w:ind w:left="1100" w:hanging="360"/>
      </w:pPr>
    </w:lvl>
    <w:lvl w:ilvl="4" w:tplc="830496BE">
      <w:start w:val="1"/>
      <w:numFmt w:val="decimal"/>
      <w:lvlText w:val="%5."/>
      <w:lvlJc w:val="left"/>
      <w:pPr>
        <w:ind w:left="1100" w:hanging="360"/>
      </w:pPr>
    </w:lvl>
    <w:lvl w:ilvl="5" w:tplc="66CE5C90">
      <w:start w:val="1"/>
      <w:numFmt w:val="decimal"/>
      <w:lvlText w:val="%6."/>
      <w:lvlJc w:val="left"/>
      <w:pPr>
        <w:ind w:left="1100" w:hanging="360"/>
      </w:pPr>
    </w:lvl>
    <w:lvl w:ilvl="6" w:tplc="734001E4">
      <w:start w:val="1"/>
      <w:numFmt w:val="decimal"/>
      <w:lvlText w:val="%7."/>
      <w:lvlJc w:val="left"/>
      <w:pPr>
        <w:ind w:left="1100" w:hanging="360"/>
      </w:pPr>
    </w:lvl>
    <w:lvl w:ilvl="7" w:tplc="C38A15DC">
      <w:start w:val="1"/>
      <w:numFmt w:val="decimal"/>
      <w:lvlText w:val="%8."/>
      <w:lvlJc w:val="left"/>
      <w:pPr>
        <w:ind w:left="1100" w:hanging="360"/>
      </w:pPr>
    </w:lvl>
    <w:lvl w:ilvl="8" w:tplc="E6C47F94">
      <w:start w:val="1"/>
      <w:numFmt w:val="decimal"/>
      <w:lvlText w:val="%9."/>
      <w:lvlJc w:val="left"/>
      <w:pPr>
        <w:ind w:left="1100" w:hanging="360"/>
      </w:pPr>
    </w:lvl>
  </w:abstractNum>
  <w:abstractNum w:abstractNumId="39" w15:restartNumberingAfterBreak="0">
    <w:nsid w:val="57232B73"/>
    <w:multiLevelType w:val="hybridMultilevel"/>
    <w:tmpl w:val="1BD412AC"/>
    <w:lvl w:ilvl="0" w:tplc="99445BA0">
      <w:start w:val="1"/>
      <w:numFmt w:val="decimal"/>
      <w:lvlText w:val="%1."/>
      <w:lvlJc w:val="left"/>
      <w:pPr>
        <w:ind w:left="1820" w:hanging="360"/>
      </w:pPr>
    </w:lvl>
    <w:lvl w:ilvl="1" w:tplc="93CCA27E">
      <w:start w:val="1"/>
      <w:numFmt w:val="decimal"/>
      <w:lvlText w:val="%2."/>
      <w:lvlJc w:val="left"/>
      <w:pPr>
        <w:ind w:left="1820" w:hanging="360"/>
      </w:pPr>
    </w:lvl>
    <w:lvl w:ilvl="2" w:tplc="5AFC122C">
      <w:start w:val="1"/>
      <w:numFmt w:val="decimal"/>
      <w:lvlText w:val="%3."/>
      <w:lvlJc w:val="left"/>
      <w:pPr>
        <w:ind w:left="1820" w:hanging="360"/>
      </w:pPr>
    </w:lvl>
    <w:lvl w:ilvl="3" w:tplc="92D09FD8">
      <w:start w:val="1"/>
      <w:numFmt w:val="decimal"/>
      <w:lvlText w:val="%4."/>
      <w:lvlJc w:val="left"/>
      <w:pPr>
        <w:ind w:left="1820" w:hanging="360"/>
      </w:pPr>
    </w:lvl>
    <w:lvl w:ilvl="4" w:tplc="9B3E45FA">
      <w:start w:val="1"/>
      <w:numFmt w:val="decimal"/>
      <w:lvlText w:val="%5."/>
      <w:lvlJc w:val="left"/>
      <w:pPr>
        <w:ind w:left="1820" w:hanging="360"/>
      </w:pPr>
    </w:lvl>
    <w:lvl w:ilvl="5" w:tplc="015C658E">
      <w:start w:val="1"/>
      <w:numFmt w:val="decimal"/>
      <w:lvlText w:val="%6."/>
      <w:lvlJc w:val="left"/>
      <w:pPr>
        <w:ind w:left="1820" w:hanging="360"/>
      </w:pPr>
    </w:lvl>
    <w:lvl w:ilvl="6" w:tplc="714845F6">
      <w:start w:val="1"/>
      <w:numFmt w:val="decimal"/>
      <w:lvlText w:val="%7."/>
      <w:lvlJc w:val="left"/>
      <w:pPr>
        <w:ind w:left="1820" w:hanging="360"/>
      </w:pPr>
    </w:lvl>
    <w:lvl w:ilvl="7" w:tplc="710AED34">
      <w:start w:val="1"/>
      <w:numFmt w:val="decimal"/>
      <w:lvlText w:val="%8."/>
      <w:lvlJc w:val="left"/>
      <w:pPr>
        <w:ind w:left="1820" w:hanging="360"/>
      </w:pPr>
    </w:lvl>
    <w:lvl w:ilvl="8" w:tplc="91142934">
      <w:start w:val="1"/>
      <w:numFmt w:val="decimal"/>
      <w:lvlText w:val="%9."/>
      <w:lvlJc w:val="left"/>
      <w:pPr>
        <w:ind w:left="1820" w:hanging="360"/>
      </w:pPr>
    </w:lvl>
  </w:abstractNum>
  <w:abstractNum w:abstractNumId="40" w15:restartNumberingAfterBreak="0">
    <w:nsid w:val="59AD124A"/>
    <w:multiLevelType w:val="hybridMultilevel"/>
    <w:tmpl w:val="830AA8BA"/>
    <w:lvl w:ilvl="0" w:tplc="FFFFFFFF">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1" w15:restartNumberingAfterBreak="0">
    <w:nsid w:val="59FF6528"/>
    <w:multiLevelType w:val="hybridMultilevel"/>
    <w:tmpl w:val="1DBE58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CDB0875"/>
    <w:multiLevelType w:val="hybridMultilevel"/>
    <w:tmpl w:val="3F923C30"/>
    <w:lvl w:ilvl="0" w:tplc="8F645402">
      <w:start w:val="1"/>
      <w:numFmt w:val="decimal"/>
      <w:lvlText w:val="%1."/>
      <w:lvlJc w:val="left"/>
      <w:pPr>
        <w:ind w:left="1820" w:hanging="360"/>
      </w:pPr>
    </w:lvl>
    <w:lvl w:ilvl="1" w:tplc="4348B6AC">
      <w:start w:val="1"/>
      <w:numFmt w:val="decimal"/>
      <w:lvlText w:val="%2."/>
      <w:lvlJc w:val="left"/>
      <w:pPr>
        <w:ind w:left="1820" w:hanging="360"/>
      </w:pPr>
    </w:lvl>
    <w:lvl w:ilvl="2" w:tplc="77C421B0">
      <w:start w:val="1"/>
      <w:numFmt w:val="decimal"/>
      <w:lvlText w:val="%3."/>
      <w:lvlJc w:val="left"/>
      <w:pPr>
        <w:ind w:left="1820" w:hanging="360"/>
      </w:pPr>
    </w:lvl>
    <w:lvl w:ilvl="3" w:tplc="E6583AB2">
      <w:start w:val="1"/>
      <w:numFmt w:val="decimal"/>
      <w:lvlText w:val="%4."/>
      <w:lvlJc w:val="left"/>
      <w:pPr>
        <w:ind w:left="1820" w:hanging="360"/>
      </w:pPr>
    </w:lvl>
    <w:lvl w:ilvl="4" w:tplc="2D3A8AA2">
      <w:start w:val="1"/>
      <w:numFmt w:val="decimal"/>
      <w:lvlText w:val="%5."/>
      <w:lvlJc w:val="left"/>
      <w:pPr>
        <w:ind w:left="1820" w:hanging="360"/>
      </w:pPr>
    </w:lvl>
    <w:lvl w:ilvl="5" w:tplc="D2521FE2">
      <w:start w:val="1"/>
      <w:numFmt w:val="decimal"/>
      <w:lvlText w:val="%6."/>
      <w:lvlJc w:val="left"/>
      <w:pPr>
        <w:ind w:left="1820" w:hanging="360"/>
      </w:pPr>
    </w:lvl>
    <w:lvl w:ilvl="6" w:tplc="7E445932">
      <w:start w:val="1"/>
      <w:numFmt w:val="decimal"/>
      <w:lvlText w:val="%7."/>
      <w:lvlJc w:val="left"/>
      <w:pPr>
        <w:ind w:left="1820" w:hanging="360"/>
      </w:pPr>
    </w:lvl>
    <w:lvl w:ilvl="7" w:tplc="3A2E7BFC">
      <w:start w:val="1"/>
      <w:numFmt w:val="decimal"/>
      <w:lvlText w:val="%8."/>
      <w:lvlJc w:val="left"/>
      <w:pPr>
        <w:ind w:left="1820" w:hanging="360"/>
      </w:pPr>
    </w:lvl>
    <w:lvl w:ilvl="8" w:tplc="FEF49794">
      <w:start w:val="1"/>
      <w:numFmt w:val="decimal"/>
      <w:lvlText w:val="%9."/>
      <w:lvlJc w:val="left"/>
      <w:pPr>
        <w:ind w:left="1820" w:hanging="360"/>
      </w:pPr>
    </w:lvl>
  </w:abstractNum>
  <w:abstractNum w:abstractNumId="43" w15:restartNumberingAfterBreak="0">
    <w:nsid w:val="5D321FBC"/>
    <w:multiLevelType w:val="hybridMultilevel"/>
    <w:tmpl w:val="3ED60E42"/>
    <w:lvl w:ilvl="0" w:tplc="3B34C8AE">
      <w:start w:val="1"/>
      <w:numFmt w:val="decimal"/>
      <w:lvlText w:val="%1."/>
      <w:lvlJc w:val="left"/>
      <w:pPr>
        <w:ind w:left="1820" w:hanging="360"/>
      </w:pPr>
    </w:lvl>
    <w:lvl w:ilvl="1" w:tplc="6840D3C0">
      <w:start w:val="1"/>
      <w:numFmt w:val="decimal"/>
      <w:lvlText w:val="%2."/>
      <w:lvlJc w:val="left"/>
      <w:pPr>
        <w:ind w:left="1820" w:hanging="360"/>
      </w:pPr>
    </w:lvl>
    <w:lvl w:ilvl="2" w:tplc="FB9056D2">
      <w:start w:val="1"/>
      <w:numFmt w:val="decimal"/>
      <w:lvlText w:val="%3."/>
      <w:lvlJc w:val="left"/>
      <w:pPr>
        <w:ind w:left="1820" w:hanging="360"/>
      </w:pPr>
    </w:lvl>
    <w:lvl w:ilvl="3" w:tplc="3F9CA902">
      <w:start w:val="1"/>
      <w:numFmt w:val="decimal"/>
      <w:lvlText w:val="%4."/>
      <w:lvlJc w:val="left"/>
      <w:pPr>
        <w:ind w:left="1820" w:hanging="360"/>
      </w:pPr>
    </w:lvl>
    <w:lvl w:ilvl="4" w:tplc="479465CE">
      <w:start w:val="1"/>
      <w:numFmt w:val="decimal"/>
      <w:lvlText w:val="%5."/>
      <w:lvlJc w:val="left"/>
      <w:pPr>
        <w:ind w:left="1820" w:hanging="360"/>
      </w:pPr>
    </w:lvl>
    <w:lvl w:ilvl="5" w:tplc="2BD859A6">
      <w:start w:val="1"/>
      <w:numFmt w:val="decimal"/>
      <w:lvlText w:val="%6."/>
      <w:lvlJc w:val="left"/>
      <w:pPr>
        <w:ind w:left="1820" w:hanging="360"/>
      </w:pPr>
    </w:lvl>
    <w:lvl w:ilvl="6" w:tplc="880C97E6">
      <w:start w:val="1"/>
      <w:numFmt w:val="decimal"/>
      <w:lvlText w:val="%7."/>
      <w:lvlJc w:val="left"/>
      <w:pPr>
        <w:ind w:left="1820" w:hanging="360"/>
      </w:pPr>
    </w:lvl>
    <w:lvl w:ilvl="7" w:tplc="EF960C6C">
      <w:start w:val="1"/>
      <w:numFmt w:val="decimal"/>
      <w:lvlText w:val="%8."/>
      <w:lvlJc w:val="left"/>
      <w:pPr>
        <w:ind w:left="1820" w:hanging="360"/>
      </w:pPr>
    </w:lvl>
    <w:lvl w:ilvl="8" w:tplc="EB42D628">
      <w:start w:val="1"/>
      <w:numFmt w:val="decimal"/>
      <w:lvlText w:val="%9."/>
      <w:lvlJc w:val="left"/>
      <w:pPr>
        <w:ind w:left="1820" w:hanging="360"/>
      </w:pPr>
    </w:lvl>
  </w:abstractNum>
  <w:abstractNum w:abstractNumId="44" w15:restartNumberingAfterBreak="0">
    <w:nsid w:val="5E732D03"/>
    <w:multiLevelType w:val="hybridMultilevel"/>
    <w:tmpl w:val="6596B700"/>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1F072BD"/>
    <w:multiLevelType w:val="multilevel"/>
    <w:tmpl w:val="61F423B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6C31DE4"/>
    <w:multiLevelType w:val="hybridMultilevel"/>
    <w:tmpl w:val="C4905106"/>
    <w:lvl w:ilvl="0" w:tplc="AE8A8B66">
      <w:start w:val="1"/>
      <w:numFmt w:val="decimal"/>
      <w:lvlText w:val="%1."/>
      <w:lvlJc w:val="left"/>
      <w:pPr>
        <w:ind w:left="1820" w:hanging="360"/>
      </w:pPr>
    </w:lvl>
    <w:lvl w:ilvl="1" w:tplc="618A4486">
      <w:start w:val="1"/>
      <w:numFmt w:val="decimal"/>
      <w:lvlText w:val="%2."/>
      <w:lvlJc w:val="left"/>
      <w:pPr>
        <w:ind w:left="1820" w:hanging="360"/>
      </w:pPr>
    </w:lvl>
    <w:lvl w:ilvl="2" w:tplc="33246E0E">
      <w:start w:val="1"/>
      <w:numFmt w:val="decimal"/>
      <w:lvlText w:val="%3."/>
      <w:lvlJc w:val="left"/>
      <w:pPr>
        <w:ind w:left="1820" w:hanging="360"/>
      </w:pPr>
    </w:lvl>
    <w:lvl w:ilvl="3" w:tplc="A7CA7EF4">
      <w:start w:val="1"/>
      <w:numFmt w:val="decimal"/>
      <w:lvlText w:val="%4."/>
      <w:lvlJc w:val="left"/>
      <w:pPr>
        <w:ind w:left="1820" w:hanging="360"/>
      </w:pPr>
    </w:lvl>
    <w:lvl w:ilvl="4" w:tplc="B9AEBC24">
      <w:start w:val="1"/>
      <w:numFmt w:val="decimal"/>
      <w:lvlText w:val="%5."/>
      <w:lvlJc w:val="left"/>
      <w:pPr>
        <w:ind w:left="1820" w:hanging="360"/>
      </w:pPr>
    </w:lvl>
    <w:lvl w:ilvl="5" w:tplc="24508744">
      <w:start w:val="1"/>
      <w:numFmt w:val="decimal"/>
      <w:lvlText w:val="%6."/>
      <w:lvlJc w:val="left"/>
      <w:pPr>
        <w:ind w:left="1820" w:hanging="360"/>
      </w:pPr>
    </w:lvl>
    <w:lvl w:ilvl="6" w:tplc="E572D080">
      <w:start w:val="1"/>
      <w:numFmt w:val="decimal"/>
      <w:lvlText w:val="%7."/>
      <w:lvlJc w:val="left"/>
      <w:pPr>
        <w:ind w:left="1820" w:hanging="360"/>
      </w:pPr>
    </w:lvl>
    <w:lvl w:ilvl="7" w:tplc="6ACEED98">
      <w:start w:val="1"/>
      <w:numFmt w:val="decimal"/>
      <w:lvlText w:val="%8."/>
      <w:lvlJc w:val="left"/>
      <w:pPr>
        <w:ind w:left="1820" w:hanging="360"/>
      </w:pPr>
    </w:lvl>
    <w:lvl w:ilvl="8" w:tplc="A492E856">
      <w:start w:val="1"/>
      <w:numFmt w:val="decimal"/>
      <w:lvlText w:val="%9."/>
      <w:lvlJc w:val="left"/>
      <w:pPr>
        <w:ind w:left="1820" w:hanging="360"/>
      </w:pPr>
    </w:lvl>
  </w:abstractNum>
  <w:abstractNum w:abstractNumId="47" w15:restartNumberingAfterBreak="0">
    <w:nsid w:val="696F101E"/>
    <w:multiLevelType w:val="hybridMultilevel"/>
    <w:tmpl w:val="251063BE"/>
    <w:lvl w:ilvl="0" w:tplc="D976198E">
      <w:start w:val="1"/>
      <w:numFmt w:val="decimal"/>
      <w:lvlText w:val="%1."/>
      <w:lvlJc w:val="left"/>
      <w:pPr>
        <w:ind w:left="1820" w:hanging="360"/>
      </w:pPr>
    </w:lvl>
    <w:lvl w:ilvl="1" w:tplc="E4F2BE04">
      <w:start w:val="1"/>
      <w:numFmt w:val="decimal"/>
      <w:lvlText w:val="%2."/>
      <w:lvlJc w:val="left"/>
      <w:pPr>
        <w:ind w:left="1820" w:hanging="360"/>
      </w:pPr>
    </w:lvl>
    <w:lvl w:ilvl="2" w:tplc="15E43576">
      <w:start w:val="1"/>
      <w:numFmt w:val="decimal"/>
      <w:lvlText w:val="%3."/>
      <w:lvlJc w:val="left"/>
      <w:pPr>
        <w:ind w:left="1820" w:hanging="360"/>
      </w:pPr>
    </w:lvl>
    <w:lvl w:ilvl="3" w:tplc="434AC3AC">
      <w:start w:val="1"/>
      <w:numFmt w:val="decimal"/>
      <w:lvlText w:val="%4."/>
      <w:lvlJc w:val="left"/>
      <w:pPr>
        <w:ind w:left="1820" w:hanging="360"/>
      </w:pPr>
    </w:lvl>
    <w:lvl w:ilvl="4" w:tplc="45DC5484">
      <w:start w:val="1"/>
      <w:numFmt w:val="decimal"/>
      <w:lvlText w:val="%5."/>
      <w:lvlJc w:val="left"/>
      <w:pPr>
        <w:ind w:left="1820" w:hanging="360"/>
      </w:pPr>
    </w:lvl>
    <w:lvl w:ilvl="5" w:tplc="CE7285B8">
      <w:start w:val="1"/>
      <w:numFmt w:val="decimal"/>
      <w:lvlText w:val="%6."/>
      <w:lvlJc w:val="left"/>
      <w:pPr>
        <w:ind w:left="1820" w:hanging="360"/>
      </w:pPr>
    </w:lvl>
    <w:lvl w:ilvl="6" w:tplc="7FB4A58E">
      <w:start w:val="1"/>
      <w:numFmt w:val="decimal"/>
      <w:lvlText w:val="%7."/>
      <w:lvlJc w:val="left"/>
      <w:pPr>
        <w:ind w:left="1820" w:hanging="360"/>
      </w:pPr>
    </w:lvl>
    <w:lvl w:ilvl="7" w:tplc="C750C7F4">
      <w:start w:val="1"/>
      <w:numFmt w:val="decimal"/>
      <w:lvlText w:val="%8."/>
      <w:lvlJc w:val="left"/>
      <w:pPr>
        <w:ind w:left="1820" w:hanging="360"/>
      </w:pPr>
    </w:lvl>
    <w:lvl w:ilvl="8" w:tplc="85BCF4D0">
      <w:start w:val="1"/>
      <w:numFmt w:val="decimal"/>
      <w:lvlText w:val="%9."/>
      <w:lvlJc w:val="left"/>
      <w:pPr>
        <w:ind w:left="1820" w:hanging="360"/>
      </w:pPr>
    </w:lvl>
  </w:abstractNum>
  <w:abstractNum w:abstractNumId="48" w15:restartNumberingAfterBreak="0">
    <w:nsid w:val="69BD43CF"/>
    <w:multiLevelType w:val="hybridMultilevel"/>
    <w:tmpl w:val="54CEDE14"/>
    <w:lvl w:ilvl="0" w:tplc="0809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9" w15:restartNumberingAfterBreak="0">
    <w:nsid w:val="6C664A61"/>
    <w:multiLevelType w:val="multilevel"/>
    <w:tmpl w:val="5B1E1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C7352BA"/>
    <w:multiLevelType w:val="multilevel"/>
    <w:tmpl w:val="F996A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D0E7AA8"/>
    <w:multiLevelType w:val="multilevel"/>
    <w:tmpl w:val="BD3411B4"/>
    <w:lvl w:ilvl="0">
      <w:start w:val="27"/>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D5A6C65"/>
    <w:multiLevelType w:val="hybridMultilevel"/>
    <w:tmpl w:val="4F9A5A76"/>
    <w:lvl w:ilvl="0" w:tplc="D4684352">
      <w:start w:val="1"/>
      <w:numFmt w:val="decimal"/>
      <w:lvlText w:val="%1."/>
      <w:lvlJc w:val="left"/>
      <w:pPr>
        <w:ind w:left="1820" w:hanging="360"/>
      </w:pPr>
    </w:lvl>
    <w:lvl w:ilvl="1" w:tplc="F6A241E6">
      <w:start w:val="1"/>
      <w:numFmt w:val="decimal"/>
      <w:lvlText w:val="%2."/>
      <w:lvlJc w:val="left"/>
      <w:pPr>
        <w:ind w:left="1820" w:hanging="360"/>
      </w:pPr>
    </w:lvl>
    <w:lvl w:ilvl="2" w:tplc="93C44B2E">
      <w:start w:val="1"/>
      <w:numFmt w:val="decimal"/>
      <w:lvlText w:val="%3."/>
      <w:lvlJc w:val="left"/>
      <w:pPr>
        <w:ind w:left="1820" w:hanging="360"/>
      </w:pPr>
    </w:lvl>
    <w:lvl w:ilvl="3" w:tplc="A48E5752">
      <w:start w:val="1"/>
      <w:numFmt w:val="decimal"/>
      <w:lvlText w:val="%4."/>
      <w:lvlJc w:val="left"/>
      <w:pPr>
        <w:ind w:left="1820" w:hanging="360"/>
      </w:pPr>
    </w:lvl>
    <w:lvl w:ilvl="4" w:tplc="76E2484A">
      <w:start w:val="1"/>
      <w:numFmt w:val="decimal"/>
      <w:lvlText w:val="%5."/>
      <w:lvlJc w:val="left"/>
      <w:pPr>
        <w:ind w:left="1820" w:hanging="360"/>
      </w:pPr>
    </w:lvl>
    <w:lvl w:ilvl="5" w:tplc="A19679B2">
      <w:start w:val="1"/>
      <w:numFmt w:val="decimal"/>
      <w:lvlText w:val="%6."/>
      <w:lvlJc w:val="left"/>
      <w:pPr>
        <w:ind w:left="1820" w:hanging="360"/>
      </w:pPr>
    </w:lvl>
    <w:lvl w:ilvl="6" w:tplc="468271E4">
      <w:start w:val="1"/>
      <w:numFmt w:val="decimal"/>
      <w:lvlText w:val="%7."/>
      <w:lvlJc w:val="left"/>
      <w:pPr>
        <w:ind w:left="1820" w:hanging="360"/>
      </w:pPr>
    </w:lvl>
    <w:lvl w:ilvl="7" w:tplc="A92479F2">
      <w:start w:val="1"/>
      <w:numFmt w:val="decimal"/>
      <w:lvlText w:val="%8."/>
      <w:lvlJc w:val="left"/>
      <w:pPr>
        <w:ind w:left="1820" w:hanging="360"/>
      </w:pPr>
    </w:lvl>
    <w:lvl w:ilvl="8" w:tplc="D3225EC0">
      <w:start w:val="1"/>
      <w:numFmt w:val="decimal"/>
      <w:lvlText w:val="%9."/>
      <w:lvlJc w:val="left"/>
      <w:pPr>
        <w:ind w:left="1820" w:hanging="360"/>
      </w:pPr>
    </w:lvl>
  </w:abstractNum>
  <w:abstractNum w:abstractNumId="53" w15:restartNumberingAfterBreak="0">
    <w:nsid w:val="6D5E0DB6"/>
    <w:multiLevelType w:val="hybridMultilevel"/>
    <w:tmpl w:val="5476B6B4"/>
    <w:lvl w:ilvl="0" w:tplc="C60AE6AC">
      <w:start w:val="1"/>
      <w:numFmt w:val="decimal"/>
      <w:lvlText w:val="%1."/>
      <w:lvlJc w:val="left"/>
      <w:pPr>
        <w:ind w:left="1820" w:hanging="360"/>
      </w:pPr>
    </w:lvl>
    <w:lvl w:ilvl="1" w:tplc="10C82FF2">
      <w:start w:val="1"/>
      <w:numFmt w:val="decimal"/>
      <w:lvlText w:val="%2."/>
      <w:lvlJc w:val="left"/>
      <w:pPr>
        <w:ind w:left="1820" w:hanging="360"/>
      </w:pPr>
    </w:lvl>
    <w:lvl w:ilvl="2" w:tplc="B9E61B2C">
      <w:start w:val="1"/>
      <w:numFmt w:val="decimal"/>
      <w:lvlText w:val="%3."/>
      <w:lvlJc w:val="left"/>
      <w:pPr>
        <w:ind w:left="1820" w:hanging="360"/>
      </w:pPr>
    </w:lvl>
    <w:lvl w:ilvl="3" w:tplc="A68CE2AC">
      <w:start w:val="1"/>
      <w:numFmt w:val="decimal"/>
      <w:lvlText w:val="%4."/>
      <w:lvlJc w:val="left"/>
      <w:pPr>
        <w:ind w:left="1820" w:hanging="360"/>
      </w:pPr>
    </w:lvl>
    <w:lvl w:ilvl="4" w:tplc="8E980914">
      <w:start w:val="1"/>
      <w:numFmt w:val="decimal"/>
      <w:lvlText w:val="%5."/>
      <w:lvlJc w:val="left"/>
      <w:pPr>
        <w:ind w:left="1820" w:hanging="360"/>
      </w:pPr>
    </w:lvl>
    <w:lvl w:ilvl="5" w:tplc="80269282">
      <w:start w:val="1"/>
      <w:numFmt w:val="decimal"/>
      <w:lvlText w:val="%6."/>
      <w:lvlJc w:val="left"/>
      <w:pPr>
        <w:ind w:left="1820" w:hanging="360"/>
      </w:pPr>
    </w:lvl>
    <w:lvl w:ilvl="6" w:tplc="0B564EDA">
      <w:start w:val="1"/>
      <w:numFmt w:val="decimal"/>
      <w:lvlText w:val="%7."/>
      <w:lvlJc w:val="left"/>
      <w:pPr>
        <w:ind w:left="1820" w:hanging="360"/>
      </w:pPr>
    </w:lvl>
    <w:lvl w:ilvl="7" w:tplc="7802854A">
      <w:start w:val="1"/>
      <w:numFmt w:val="decimal"/>
      <w:lvlText w:val="%8."/>
      <w:lvlJc w:val="left"/>
      <w:pPr>
        <w:ind w:left="1820" w:hanging="360"/>
      </w:pPr>
    </w:lvl>
    <w:lvl w:ilvl="8" w:tplc="E4D8BF4E">
      <w:start w:val="1"/>
      <w:numFmt w:val="decimal"/>
      <w:lvlText w:val="%9."/>
      <w:lvlJc w:val="left"/>
      <w:pPr>
        <w:ind w:left="1820" w:hanging="360"/>
      </w:pPr>
    </w:lvl>
  </w:abstractNum>
  <w:abstractNum w:abstractNumId="54" w15:restartNumberingAfterBreak="0">
    <w:nsid w:val="6E8770E0"/>
    <w:multiLevelType w:val="hybridMultilevel"/>
    <w:tmpl w:val="19E02FA0"/>
    <w:lvl w:ilvl="0" w:tplc="9822CE26">
      <w:start w:val="1"/>
      <w:numFmt w:val="decimal"/>
      <w:lvlText w:val="%1."/>
      <w:lvlJc w:val="left"/>
      <w:pPr>
        <w:ind w:left="1820" w:hanging="360"/>
      </w:pPr>
    </w:lvl>
    <w:lvl w:ilvl="1" w:tplc="319694BA">
      <w:start w:val="1"/>
      <w:numFmt w:val="decimal"/>
      <w:lvlText w:val="%2."/>
      <w:lvlJc w:val="left"/>
      <w:pPr>
        <w:ind w:left="1820" w:hanging="360"/>
      </w:pPr>
    </w:lvl>
    <w:lvl w:ilvl="2" w:tplc="0BE81136">
      <w:start w:val="1"/>
      <w:numFmt w:val="decimal"/>
      <w:lvlText w:val="%3."/>
      <w:lvlJc w:val="left"/>
      <w:pPr>
        <w:ind w:left="1820" w:hanging="360"/>
      </w:pPr>
    </w:lvl>
    <w:lvl w:ilvl="3" w:tplc="CB68120E">
      <w:start w:val="1"/>
      <w:numFmt w:val="decimal"/>
      <w:lvlText w:val="%4."/>
      <w:lvlJc w:val="left"/>
      <w:pPr>
        <w:ind w:left="1820" w:hanging="360"/>
      </w:pPr>
    </w:lvl>
    <w:lvl w:ilvl="4" w:tplc="F55ED7F0">
      <w:start w:val="1"/>
      <w:numFmt w:val="decimal"/>
      <w:lvlText w:val="%5."/>
      <w:lvlJc w:val="left"/>
      <w:pPr>
        <w:ind w:left="1820" w:hanging="360"/>
      </w:pPr>
    </w:lvl>
    <w:lvl w:ilvl="5" w:tplc="B7BE75D8">
      <w:start w:val="1"/>
      <w:numFmt w:val="decimal"/>
      <w:lvlText w:val="%6."/>
      <w:lvlJc w:val="left"/>
      <w:pPr>
        <w:ind w:left="1820" w:hanging="360"/>
      </w:pPr>
    </w:lvl>
    <w:lvl w:ilvl="6" w:tplc="6AC46BAA">
      <w:start w:val="1"/>
      <w:numFmt w:val="decimal"/>
      <w:lvlText w:val="%7."/>
      <w:lvlJc w:val="left"/>
      <w:pPr>
        <w:ind w:left="1820" w:hanging="360"/>
      </w:pPr>
    </w:lvl>
    <w:lvl w:ilvl="7" w:tplc="E41A346C">
      <w:start w:val="1"/>
      <w:numFmt w:val="decimal"/>
      <w:lvlText w:val="%8."/>
      <w:lvlJc w:val="left"/>
      <w:pPr>
        <w:ind w:left="1820" w:hanging="360"/>
      </w:pPr>
    </w:lvl>
    <w:lvl w:ilvl="8" w:tplc="8AD0D190">
      <w:start w:val="1"/>
      <w:numFmt w:val="decimal"/>
      <w:lvlText w:val="%9."/>
      <w:lvlJc w:val="left"/>
      <w:pPr>
        <w:ind w:left="1820" w:hanging="360"/>
      </w:pPr>
    </w:lvl>
  </w:abstractNum>
  <w:abstractNum w:abstractNumId="55" w15:restartNumberingAfterBreak="0">
    <w:nsid w:val="73A66F26"/>
    <w:multiLevelType w:val="hybridMultilevel"/>
    <w:tmpl w:val="9A92826A"/>
    <w:lvl w:ilvl="0" w:tplc="A3E2A422">
      <w:start w:val="1"/>
      <w:numFmt w:val="decimal"/>
      <w:lvlText w:val="%1."/>
      <w:lvlJc w:val="left"/>
      <w:pPr>
        <w:ind w:left="1820" w:hanging="360"/>
      </w:pPr>
    </w:lvl>
    <w:lvl w:ilvl="1" w:tplc="18C6A47A">
      <w:start w:val="1"/>
      <w:numFmt w:val="decimal"/>
      <w:lvlText w:val="%2."/>
      <w:lvlJc w:val="left"/>
      <w:pPr>
        <w:ind w:left="1820" w:hanging="360"/>
      </w:pPr>
    </w:lvl>
    <w:lvl w:ilvl="2" w:tplc="5808A55E">
      <w:start w:val="1"/>
      <w:numFmt w:val="decimal"/>
      <w:lvlText w:val="%3."/>
      <w:lvlJc w:val="left"/>
      <w:pPr>
        <w:ind w:left="1820" w:hanging="360"/>
      </w:pPr>
    </w:lvl>
    <w:lvl w:ilvl="3" w:tplc="B6964F08">
      <w:start w:val="1"/>
      <w:numFmt w:val="decimal"/>
      <w:lvlText w:val="%4."/>
      <w:lvlJc w:val="left"/>
      <w:pPr>
        <w:ind w:left="1820" w:hanging="360"/>
      </w:pPr>
    </w:lvl>
    <w:lvl w:ilvl="4" w:tplc="75665F32">
      <w:start w:val="1"/>
      <w:numFmt w:val="decimal"/>
      <w:lvlText w:val="%5."/>
      <w:lvlJc w:val="left"/>
      <w:pPr>
        <w:ind w:left="1820" w:hanging="360"/>
      </w:pPr>
    </w:lvl>
    <w:lvl w:ilvl="5" w:tplc="9808107A">
      <w:start w:val="1"/>
      <w:numFmt w:val="decimal"/>
      <w:lvlText w:val="%6."/>
      <w:lvlJc w:val="left"/>
      <w:pPr>
        <w:ind w:left="1820" w:hanging="360"/>
      </w:pPr>
    </w:lvl>
    <w:lvl w:ilvl="6" w:tplc="659C9B64">
      <w:start w:val="1"/>
      <w:numFmt w:val="decimal"/>
      <w:lvlText w:val="%7."/>
      <w:lvlJc w:val="left"/>
      <w:pPr>
        <w:ind w:left="1820" w:hanging="360"/>
      </w:pPr>
    </w:lvl>
    <w:lvl w:ilvl="7" w:tplc="D6040AC4">
      <w:start w:val="1"/>
      <w:numFmt w:val="decimal"/>
      <w:lvlText w:val="%8."/>
      <w:lvlJc w:val="left"/>
      <w:pPr>
        <w:ind w:left="1820" w:hanging="360"/>
      </w:pPr>
    </w:lvl>
    <w:lvl w:ilvl="8" w:tplc="4FD8708C">
      <w:start w:val="1"/>
      <w:numFmt w:val="decimal"/>
      <w:lvlText w:val="%9."/>
      <w:lvlJc w:val="left"/>
      <w:pPr>
        <w:ind w:left="1820" w:hanging="360"/>
      </w:pPr>
    </w:lvl>
  </w:abstractNum>
  <w:abstractNum w:abstractNumId="56" w15:restartNumberingAfterBreak="0">
    <w:nsid w:val="75644652"/>
    <w:multiLevelType w:val="hybridMultilevel"/>
    <w:tmpl w:val="2DDCB16C"/>
    <w:lvl w:ilvl="0" w:tplc="3FCE40AA">
      <w:start w:val="16"/>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89841C5"/>
    <w:multiLevelType w:val="multilevel"/>
    <w:tmpl w:val="E2F43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98C39DD"/>
    <w:multiLevelType w:val="hybridMultilevel"/>
    <w:tmpl w:val="10443F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556344">
    <w:abstractNumId w:val="11"/>
  </w:num>
  <w:num w:numId="2" w16cid:durableId="1661344950">
    <w:abstractNumId w:val="12"/>
  </w:num>
  <w:num w:numId="3" w16cid:durableId="165679403">
    <w:abstractNumId w:val="0"/>
  </w:num>
  <w:num w:numId="4" w16cid:durableId="1387872547">
    <w:abstractNumId w:val="2"/>
  </w:num>
  <w:num w:numId="5" w16cid:durableId="272320540">
    <w:abstractNumId w:val="1"/>
  </w:num>
  <w:num w:numId="6" w16cid:durableId="2038387734">
    <w:abstractNumId w:val="56"/>
  </w:num>
  <w:num w:numId="7" w16cid:durableId="1609117461">
    <w:abstractNumId w:val="30"/>
  </w:num>
  <w:num w:numId="8" w16cid:durableId="1286498088">
    <w:abstractNumId w:val="36"/>
  </w:num>
  <w:num w:numId="9" w16cid:durableId="1904026343">
    <w:abstractNumId w:val="51"/>
  </w:num>
  <w:num w:numId="10" w16cid:durableId="1705254349">
    <w:abstractNumId w:val="32"/>
  </w:num>
  <w:num w:numId="11" w16cid:durableId="1218323907">
    <w:abstractNumId w:val="49"/>
  </w:num>
  <w:num w:numId="12" w16cid:durableId="521430916">
    <w:abstractNumId w:val="57"/>
  </w:num>
  <w:num w:numId="13" w16cid:durableId="1525247064">
    <w:abstractNumId w:val="33"/>
  </w:num>
  <w:num w:numId="14" w16cid:durableId="1284192822">
    <w:abstractNumId w:val="6"/>
  </w:num>
  <w:num w:numId="15" w16cid:durableId="815874233">
    <w:abstractNumId w:val="8"/>
  </w:num>
  <w:num w:numId="16" w16cid:durableId="2071465397">
    <w:abstractNumId w:val="9"/>
  </w:num>
  <w:num w:numId="17" w16cid:durableId="910778170">
    <w:abstractNumId w:val="20"/>
  </w:num>
  <w:num w:numId="18" w16cid:durableId="1357929540">
    <w:abstractNumId w:val="24"/>
  </w:num>
  <w:num w:numId="19" w16cid:durableId="1818912783">
    <w:abstractNumId w:val="5"/>
  </w:num>
  <w:num w:numId="20" w16cid:durableId="295570900">
    <w:abstractNumId w:val="39"/>
  </w:num>
  <w:num w:numId="21" w16cid:durableId="280035930">
    <w:abstractNumId w:val="55"/>
  </w:num>
  <w:num w:numId="22" w16cid:durableId="697051257">
    <w:abstractNumId w:val="16"/>
  </w:num>
  <w:num w:numId="23" w16cid:durableId="1288316931">
    <w:abstractNumId w:val="26"/>
  </w:num>
  <w:num w:numId="24" w16cid:durableId="1118993109">
    <w:abstractNumId w:val="42"/>
  </w:num>
  <w:num w:numId="25" w16cid:durableId="1104575430">
    <w:abstractNumId w:val="53"/>
  </w:num>
  <w:num w:numId="26" w16cid:durableId="876896227">
    <w:abstractNumId w:val="47"/>
  </w:num>
  <w:num w:numId="27" w16cid:durableId="1000963599">
    <w:abstractNumId w:val="52"/>
  </w:num>
  <w:num w:numId="28" w16cid:durableId="1484546093">
    <w:abstractNumId w:val="13"/>
  </w:num>
  <w:num w:numId="29" w16cid:durableId="1144347795">
    <w:abstractNumId w:val="21"/>
  </w:num>
  <w:num w:numId="30" w16cid:durableId="1644919324">
    <w:abstractNumId w:val="22"/>
  </w:num>
  <w:num w:numId="31" w16cid:durableId="742530821">
    <w:abstractNumId w:val="43"/>
  </w:num>
  <w:num w:numId="32" w16cid:durableId="1686246956">
    <w:abstractNumId w:val="38"/>
  </w:num>
  <w:num w:numId="33" w16cid:durableId="2114740638">
    <w:abstractNumId w:val="7"/>
  </w:num>
  <w:num w:numId="34" w16cid:durableId="1228030741">
    <w:abstractNumId w:val="17"/>
  </w:num>
  <w:num w:numId="35" w16cid:durableId="34816586">
    <w:abstractNumId w:val="37"/>
  </w:num>
  <w:num w:numId="36" w16cid:durableId="62797336">
    <w:abstractNumId w:val="54"/>
  </w:num>
  <w:num w:numId="37" w16cid:durableId="689768753">
    <w:abstractNumId w:val="10"/>
  </w:num>
  <w:num w:numId="38" w16cid:durableId="1822884323">
    <w:abstractNumId w:val="46"/>
  </w:num>
  <w:num w:numId="39" w16cid:durableId="787313801">
    <w:abstractNumId w:val="3"/>
  </w:num>
  <w:num w:numId="40" w16cid:durableId="753012867">
    <w:abstractNumId w:val="25"/>
  </w:num>
  <w:num w:numId="41" w16cid:durableId="1635866544">
    <w:abstractNumId w:val="14"/>
  </w:num>
  <w:num w:numId="42" w16cid:durableId="326903483">
    <w:abstractNumId w:val="28"/>
  </w:num>
  <w:num w:numId="43" w16cid:durableId="1880169087">
    <w:abstractNumId w:val="23"/>
  </w:num>
  <w:num w:numId="44" w16cid:durableId="1765608154">
    <w:abstractNumId w:val="31"/>
  </w:num>
  <w:num w:numId="45" w16cid:durableId="1583374273">
    <w:abstractNumId w:val="35"/>
  </w:num>
  <w:num w:numId="46" w16cid:durableId="304895353">
    <w:abstractNumId w:val="45"/>
  </w:num>
  <w:num w:numId="47" w16cid:durableId="30351512">
    <w:abstractNumId w:val="18"/>
  </w:num>
  <w:num w:numId="48" w16cid:durableId="217016960">
    <w:abstractNumId w:val="4"/>
  </w:num>
  <w:num w:numId="49" w16cid:durableId="1158693549">
    <w:abstractNumId w:val="19"/>
  </w:num>
  <w:num w:numId="50" w16cid:durableId="666634077">
    <w:abstractNumId w:val="11"/>
  </w:num>
  <w:num w:numId="51" w16cid:durableId="1378433259">
    <w:abstractNumId w:val="41"/>
  </w:num>
  <w:num w:numId="52" w16cid:durableId="2028555198">
    <w:abstractNumId w:val="58"/>
  </w:num>
  <w:num w:numId="53" w16cid:durableId="2146698610">
    <w:abstractNumId w:val="11"/>
  </w:num>
  <w:num w:numId="54" w16cid:durableId="956831662">
    <w:abstractNumId w:val="11"/>
  </w:num>
  <w:num w:numId="55" w16cid:durableId="16275713">
    <w:abstractNumId w:val="11"/>
  </w:num>
  <w:num w:numId="56" w16cid:durableId="1838770388">
    <w:abstractNumId w:val="11"/>
  </w:num>
  <w:num w:numId="57" w16cid:durableId="1258713893">
    <w:abstractNumId w:val="11"/>
  </w:num>
  <w:num w:numId="58" w16cid:durableId="1813254248">
    <w:abstractNumId w:val="11"/>
  </w:num>
  <w:num w:numId="59" w16cid:durableId="1635138495">
    <w:abstractNumId w:val="34"/>
  </w:num>
  <w:num w:numId="60" w16cid:durableId="1116827083">
    <w:abstractNumId w:val="29"/>
  </w:num>
  <w:num w:numId="61" w16cid:durableId="1393575498">
    <w:abstractNumId w:val="40"/>
  </w:num>
  <w:num w:numId="62" w16cid:durableId="1220168878">
    <w:abstractNumId w:val="48"/>
  </w:num>
  <w:num w:numId="63" w16cid:durableId="1426725094">
    <w:abstractNumId w:val="27"/>
  </w:num>
  <w:num w:numId="64" w16cid:durableId="833447190">
    <w:abstractNumId w:val="50"/>
  </w:num>
  <w:num w:numId="65" w16cid:durableId="552080688">
    <w:abstractNumId w:val="11"/>
  </w:num>
  <w:num w:numId="66" w16cid:durableId="221596985">
    <w:abstractNumId w:val="11"/>
  </w:num>
  <w:num w:numId="67" w16cid:durableId="1836723800">
    <w:abstractNumId w:val="15"/>
  </w:num>
  <w:num w:numId="68" w16cid:durableId="434446338">
    <w:abstractNumId w:val="44"/>
  </w:num>
  <w:num w:numId="69" w16cid:durableId="2052804923">
    <w:abstractNumId w:val="11"/>
  </w:num>
  <w:num w:numId="70" w16cid:durableId="1770614046">
    <w:abstractNumId w:val="1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proofState w:spelling="clean"/>
  <w:documentProtection w:edit="readOnly" w:enforcement="1" w:cryptProviderType="rsaAES" w:cryptAlgorithmClass="hash" w:cryptAlgorithmType="typeAny" w:cryptAlgorithmSid="14" w:cryptSpinCount="100000" w:hash="t+JK31hu8R5ASJ+3XJv/S1xI5zOxgDlm+n+ec/rzKTd6Q2SY05TqUdqqHBqloVPViRH9tFEbvPc7RyYbeTRxlw==" w:salt="NGaacFcbWAr65BN3FW7rcg=="/>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3119"/>
    <w:rsid w:val="00003146"/>
    <w:rsid w:val="00003F21"/>
    <w:rsid w:val="0000677C"/>
    <w:rsid w:val="0000686E"/>
    <w:rsid w:val="00006BF4"/>
    <w:rsid w:val="0001055E"/>
    <w:rsid w:val="0001206C"/>
    <w:rsid w:val="00012BFA"/>
    <w:rsid w:val="00012D71"/>
    <w:rsid w:val="000150F1"/>
    <w:rsid w:val="00015393"/>
    <w:rsid w:val="00015485"/>
    <w:rsid w:val="0001620D"/>
    <w:rsid w:val="000169DB"/>
    <w:rsid w:val="000178A3"/>
    <w:rsid w:val="000214D8"/>
    <w:rsid w:val="000228A9"/>
    <w:rsid w:val="000229AC"/>
    <w:rsid w:val="00023A98"/>
    <w:rsid w:val="0003121D"/>
    <w:rsid w:val="00031331"/>
    <w:rsid w:val="00032621"/>
    <w:rsid w:val="00033A7C"/>
    <w:rsid w:val="00033BB8"/>
    <w:rsid w:val="00034415"/>
    <w:rsid w:val="0003651A"/>
    <w:rsid w:val="00036943"/>
    <w:rsid w:val="00036989"/>
    <w:rsid w:val="00037A08"/>
    <w:rsid w:val="00040790"/>
    <w:rsid w:val="00040B30"/>
    <w:rsid w:val="00040C62"/>
    <w:rsid w:val="00042509"/>
    <w:rsid w:val="0004348C"/>
    <w:rsid w:val="000448E7"/>
    <w:rsid w:val="00044AD6"/>
    <w:rsid w:val="00044CE0"/>
    <w:rsid w:val="00044E98"/>
    <w:rsid w:val="000460A3"/>
    <w:rsid w:val="000463F3"/>
    <w:rsid w:val="0004763D"/>
    <w:rsid w:val="00047D45"/>
    <w:rsid w:val="000536BF"/>
    <w:rsid w:val="000557B2"/>
    <w:rsid w:val="00056457"/>
    <w:rsid w:val="0005784A"/>
    <w:rsid w:val="00063289"/>
    <w:rsid w:val="000644FA"/>
    <w:rsid w:val="00064CBD"/>
    <w:rsid w:val="000664B7"/>
    <w:rsid w:val="000707C4"/>
    <w:rsid w:val="000724A8"/>
    <w:rsid w:val="00073F73"/>
    <w:rsid w:val="00073FBF"/>
    <w:rsid w:val="00075B52"/>
    <w:rsid w:val="0008232D"/>
    <w:rsid w:val="00084F76"/>
    <w:rsid w:val="0008534A"/>
    <w:rsid w:val="00085FFD"/>
    <w:rsid w:val="000905DF"/>
    <w:rsid w:val="00092789"/>
    <w:rsid w:val="0009332F"/>
    <w:rsid w:val="00097CBF"/>
    <w:rsid w:val="000A0441"/>
    <w:rsid w:val="000A17A6"/>
    <w:rsid w:val="000A1CCA"/>
    <w:rsid w:val="000A4A24"/>
    <w:rsid w:val="000A6169"/>
    <w:rsid w:val="000A768D"/>
    <w:rsid w:val="000B1A60"/>
    <w:rsid w:val="000B4C2D"/>
    <w:rsid w:val="000B4EC9"/>
    <w:rsid w:val="000B577E"/>
    <w:rsid w:val="000B5F15"/>
    <w:rsid w:val="000B6409"/>
    <w:rsid w:val="000B703E"/>
    <w:rsid w:val="000B74EE"/>
    <w:rsid w:val="000C0811"/>
    <w:rsid w:val="000C0C5F"/>
    <w:rsid w:val="000C1421"/>
    <w:rsid w:val="000C2F4E"/>
    <w:rsid w:val="000C5AD8"/>
    <w:rsid w:val="000C6084"/>
    <w:rsid w:val="000C696E"/>
    <w:rsid w:val="000C6B67"/>
    <w:rsid w:val="000C6CAC"/>
    <w:rsid w:val="000C6F7A"/>
    <w:rsid w:val="000C7991"/>
    <w:rsid w:val="000C7C49"/>
    <w:rsid w:val="000D00C0"/>
    <w:rsid w:val="000D096D"/>
    <w:rsid w:val="000D2E5B"/>
    <w:rsid w:val="000D3BCE"/>
    <w:rsid w:val="000D47B5"/>
    <w:rsid w:val="000D65D0"/>
    <w:rsid w:val="000D7CC6"/>
    <w:rsid w:val="000E1A83"/>
    <w:rsid w:val="000E5B10"/>
    <w:rsid w:val="000E5F4B"/>
    <w:rsid w:val="000F1655"/>
    <w:rsid w:val="000F1F36"/>
    <w:rsid w:val="000F21CF"/>
    <w:rsid w:val="000F3125"/>
    <w:rsid w:val="000F4356"/>
    <w:rsid w:val="000F6DBB"/>
    <w:rsid w:val="000F6E12"/>
    <w:rsid w:val="000F76B9"/>
    <w:rsid w:val="0010302C"/>
    <w:rsid w:val="001043FA"/>
    <w:rsid w:val="00104AAD"/>
    <w:rsid w:val="00105B41"/>
    <w:rsid w:val="00107FBE"/>
    <w:rsid w:val="00110855"/>
    <w:rsid w:val="00111372"/>
    <w:rsid w:val="001140B2"/>
    <w:rsid w:val="001144D2"/>
    <w:rsid w:val="001146E2"/>
    <w:rsid w:val="0012528A"/>
    <w:rsid w:val="00131438"/>
    <w:rsid w:val="0013432A"/>
    <w:rsid w:val="00136995"/>
    <w:rsid w:val="0013746C"/>
    <w:rsid w:val="00137515"/>
    <w:rsid w:val="00137517"/>
    <w:rsid w:val="00140C41"/>
    <w:rsid w:val="00140E6E"/>
    <w:rsid w:val="001429F8"/>
    <w:rsid w:val="001430E5"/>
    <w:rsid w:val="001431AB"/>
    <w:rsid w:val="00143426"/>
    <w:rsid w:val="00144250"/>
    <w:rsid w:val="00144469"/>
    <w:rsid w:val="00145871"/>
    <w:rsid w:val="00145A57"/>
    <w:rsid w:val="00145EDB"/>
    <w:rsid w:val="00145F2E"/>
    <w:rsid w:val="001479FF"/>
    <w:rsid w:val="001520F2"/>
    <w:rsid w:val="00152542"/>
    <w:rsid w:val="00153089"/>
    <w:rsid w:val="001533EC"/>
    <w:rsid w:val="001536AC"/>
    <w:rsid w:val="0015457C"/>
    <w:rsid w:val="001559E2"/>
    <w:rsid w:val="00157D83"/>
    <w:rsid w:val="00157F0A"/>
    <w:rsid w:val="00161C18"/>
    <w:rsid w:val="00161D13"/>
    <w:rsid w:val="00162F01"/>
    <w:rsid w:val="001631CE"/>
    <w:rsid w:val="0016347C"/>
    <w:rsid w:val="00164CA8"/>
    <w:rsid w:val="001705FA"/>
    <w:rsid w:val="00172067"/>
    <w:rsid w:val="0017506E"/>
    <w:rsid w:val="001755D8"/>
    <w:rsid w:val="001766AA"/>
    <w:rsid w:val="001808F7"/>
    <w:rsid w:val="00180B8B"/>
    <w:rsid w:val="001826C0"/>
    <w:rsid w:val="0018418D"/>
    <w:rsid w:val="00186A46"/>
    <w:rsid w:val="00190FED"/>
    <w:rsid w:val="00192A0B"/>
    <w:rsid w:val="00192ABD"/>
    <w:rsid w:val="0019439C"/>
    <w:rsid w:val="00194857"/>
    <w:rsid w:val="00195F2C"/>
    <w:rsid w:val="00196B86"/>
    <w:rsid w:val="001A7A96"/>
    <w:rsid w:val="001B0F06"/>
    <w:rsid w:val="001B1723"/>
    <w:rsid w:val="001B2135"/>
    <w:rsid w:val="001B2398"/>
    <w:rsid w:val="001B26FA"/>
    <w:rsid w:val="001B2C47"/>
    <w:rsid w:val="001B3514"/>
    <w:rsid w:val="001B37EF"/>
    <w:rsid w:val="001B55D1"/>
    <w:rsid w:val="001B5BE0"/>
    <w:rsid w:val="001B6306"/>
    <w:rsid w:val="001B6570"/>
    <w:rsid w:val="001B671E"/>
    <w:rsid w:val="001B77F9"/>
    <w:rsid w:val="001C0008"/>
    <w:rsid w:val="001C03BF"/>
    <w:rsid w:val="001C0654"/>
    <w:rsid w:val="001C0EA1"/>
    <w:rsid w:val="001C3346"/>
    <w:rsid w:val="001C5364"/>
    <w:rsid w:val="001C65F2"/>
    <w:rsid w:val="001C680D"/>
    <w:rsid w:val="001D1725"/>
    <w:rsid w:val="001D373E"/>
    <w:rsid w:val="001D3FA0"/>
    <w:rsid w:val="001D533E"/>
    <w:rsid w:val="001E0FC3"/>
    <w:rsid w:val="001E2D5A"/>
    <w:rsid w:val="001E3223"/>
    <w:rsid w:val="001E3A94"/>
    <w:rsid w:val="001E3DA1"/>
    <w:rsid w:val="001E5E41"/>
    <w:rsid w:val="001E75B1"/>
    <w:rsid w:val="001E78E9"/>
    <w:rsid w:val="001F0B99"/>
    <w:rsid w:val="001F3EB9"/>
    <w:rsid w:val="001F4160"/>
    <w:rsid w:val="001F47B3"/>
    <w:rsid w:val="001F4E04"/>
    <w:rsid w:val="001F7AF3"/>
    <w:rsid w:val="00201BA8"/>
    <w:rsid w:val="002022DA"/>
    <w:rsid w:val="0020312A"/>
    <w:rsid w:val="00203EBB"/>
    <w:rsid w:val="002041E0"/>
    <w:rsid w:val="002043AC"/>
    <w:rsid w:val="00204BBA"/>
    <w:rsid w:val="0020543C"/>
    <w:rsid w:val="00205D62"/>
    <w:rsid w:val="0020636C"/>
    <w:rsid w:val="00206E9B"/>
    <w:rsid w:val="002072A2"/>
    <w:rsid w:val="002077B5"/>
    <w:rsid w:val="002104C2"/>
    <w:rsid w:val="00210733"/>
    <w:rsid w:val="00211690"/>
    <w:rsid w:val="002124C2"/>
    <w:rsid w:val="00214947"/>
    <w:rsid w:val="00215B47"/>
    <w:rsid w:val="00221420"/>
    <w:rsid w:val="00221F5D"/>
    <w:rsid w:val="002224BF"/>
    <w:rsid w:val="0023034D"/>
    <w:rsid w:val="00231297"/>
    <w:rsid w:val="00231776"/>
    <w:rsid w:val="00233D7F"/>
    <w:rsid w:val="002343AD"/>
    <w:rsid w:val="00234C0F"/>
    <w:rsid w:val="00236209"/>
    <w:rsid w:val="002364A8"/>
    <w:rsid w:val="00236922"/>
    <w:rsid w:val="00236FFD"/>
    <w:rsid w:val="00237F17"/>
    <w:rsid w:val="0024072D"/>
    <w:rsid w:val="00240B59"/>
    <w:rsid w:val="00241286"/>
    <w:rsid w:val="002414EB"/>
    <w:rsid w:val="00242232"/>
    <w:rsid w:val="00243A3C"/>
    <w:rsid w:val="00244E45"/>
    <w:rsid w:val="002473F2"/>
    <w:rsid w:val="00247550"/>
    <w:rsid w:val="00247C3C"/>
    <w:rsid w:val="00247D15"/>
    <w:rsid w:val="00247E1C"/>
    <w:rsid w:val="00251F33"/>
    <w:rsid w:val="0025481C"/>
    <w:rsid w:val="00255121"/>
    <w:rsid w:val="00255D51"/>
    <w:rsid w:val="00261329"/>
    <w:rsid w:val="0026158F"/>
    <w:rsid w:val="00262213"/>
    <w:rsid w:val="00262B14"/>
    <w:rsid w:val="00262F38"/>
    <w:rsid w:val="00263219"/>
    <w:rsid w:val="00263B52"/>
    <w:rsid w:val="00264010"/>
    <w:rsid w:val="0026446A"/>
    <w:rsid w:val="00265E1C"/>
    <w:rsid w:val="002666DD"/>
    <w:rsid w:val="002676AA"/>
    <w:rsid w:val="0027063E"/>
    <w:rsid w:val="0027109D"/>
    <w:rsid w:val="00272150"/>
    <w:rsid w:val="002739D0"/>
    <w:rsid w:val="002769F8"/>
    <w:rsid w:val="00280839"/>
    <w:rsid w:val="002811B8"/>
    <w:rsid w:val="00281CCD"/>
    <w:rsid w:val="00282DA1"/>
    <w:rsid w:val="00283BF5"/>
    <w:rsid w:val="00283D09"/>
    <w:rsid w:val="002845BA"/>
    <w:rsid w:val="0028528F"/>
    <w:rsid w:val="002869BB"/>
    <w:rsid w:val="002869EC"/>
    <w:rsid w:val="00290F27"/>
    <w:rsid w:val="0029177D"/>
    <w:rsid w:val="002937DA"/>
    <w:rsid w:val="00294578"/>
    <w:rsid w:val="00294851"/>
    <w:rsid w:val="002958B8"/>
    <w:rsid w:val="0029667B"/>
    <w:rsid w:val="00297D72"/>
    <w:rsid w:val="002A019B"/>
    <w:rsid w:val="002A06AF"/>
    <w:rsid w:val="002A1128"/>
    <w:rsid w:val="002A13F2"/>
    <w:rsid w:val="002A1D4E"/>
    <w:rsid w:val="002A56F2"/>
    <w:rsid w:val="002A5B94"/>
    <w:rsid w:val="002A7B98"/>
    <w:rsid w:val="002A7DC6"/>
    <w:rsid w:val="002B15C7"/>
    <w:rsid w:val="002B2EA4"/>
    <w:rsid w:val="002B322D"/>
    <w:rsid w:val="002B42D5"/>
    <w:rsid w:val="002B43B9"/>
    <w:rsid w:val="002B45C0"/>
    <w:rsid w:val="002B46F0"/>
    <w:rsid w:val="002B7966"/>
    <w:rsid w:val="002C0F96"/>
    <w:rsid w:val="002C1837"/>
    <w:rsid w:val="002C1977"/>
    <w:rsid w:val="002C343E"/>
    <w:rsid w:val="002C345A"/>
    <w:rsid w:val="002C47A3"/>
    <w:rsid w:val="002C47DB"/>
    <w:rsid w:val="002C4FA1"/>
    <w:rsid w:val="002C7DB5"/>
    <w:rsid w:val="002D0720"/>
    <w:rsid w:val="002D3A85"/>
    <w:rsid w:val="002D60DE"/>
    <w:rsid w:val="002D787A"/>
    <w:rsid w:val="002E00B2"/>
    <w:rsid w:val="002E0D7A"/>
    <w:rsid w:val="002E13DF"/>
    <w:rsid w:val="002E3D4D"/>
    <w:rsid w:val="002E45C0"/>
    <w:rsid w:val="002E4CFF"/>
    <w:rsid w:val="002E5A76"/>
    <w:rsid w:val="002E5E27"/>
    <w:rsid w:val="002E61DF"/>
    <w:rsid w:val="002F020D"/>
    <w:rsid w:val="00300035"/>
    <w:rsid w:val="00300966"/>
    <w:rsid w:val="00301FE4"/>
    <w:rsid w:val="00304A5D"/>
    <w:rsid w:val="0030517D"/>
    <w:rsid w:val="00307901"/>
    <w:rsid w:val="00310E68"/>
    <w:rsid w:val="0031111A"/>
    <w:rsid w:val="00311742"/>
    <w:rsid w:val="00312E61"/>
    <w:rsid w:val="0031390D"/>
    <w:rsid w:val="0031743B"/>
    <w:rsid w:val="00320827"/>
    <w:rsid w:val="00324D8D"/>
    <w:rsid w:val="00325569"/>
    <w:rsid w:val="00325B81"/>
    <w:rsid w:val="0032762E"/>
    <w:rsid w:val="003319A1"/>
    <w:rsid w:val="00336F47"/>
    <w:rsid w:val="003370FA"/>
    <w:rsid w:val="00337770"/>
    <w:rsid w:val="003379E5"/>
    <w:rsid w:val="003440F0"/>
    <w:rsid w:val="003444FF"/>
    <w:rsid w:val="00344656"/>
    <w:rsid w:val="0034480B"/>
    <w:rsid w:val="00346055"/>
    <w:rsid w:val="00347BBD"/>
    <w:rsid w:val="00347E2D"/>
    <w:rsid w:val="00350520"/>
    <w:rsid w:val="00351366"/>
    <w:rsid w:val="00352366"/>
    <w:rsid w:val="00352B73"/>
    <w:rsid w:val="0035371D"/>
    <w:rsid w:val="00356382"/>
    <w:rsid w:val="00356F8D"/>
    <w:rsid w:val="00357B2B"/>
    <w:rsid w:val="003600DA"/>
    <w:rsid w:val="0036342A"/>
    <w:rsid w:val="00363B35"/>
    <w:rsid w:val="003643FC"/>
    <w:rsid w:val="00366163"/>
    <w:rsid w:val="003668B7"/>
    <w:rsid w:val="00366DED"/>
    <w:rsid w:val="00370D82"/>
    <w:rsid w:val="00371FF8"/>
    <w:rsid w:val="00372BEA"/>
    <w:rsid w:val="00373403"/>
    <w:rsid w:val="00373F65"/>
    <w:rsid w:val="00375767"/>
    <w:rsid w:val="00375BEA"/>
    <w:rsid w:val="00375DE6"/>
    <w:rsid w:val="00377152"/>
    <w:rsid w:val="0038606C"/>
    <w:rsid w:val="00386577"/>
    <w:rsid w:val="00386E66"/>
    <w:rsid w:val="0038726F"/>
    <w:rsid w:val="00390BE4"/>
    <w:rsid w:val="00391EF8"/>
    <w:rsid w:val="00393BAA"/>
    <w:rsid w:val="00395260"/>
    <w:rsid w:val="00396D87"/>
    <w:rsid w:val="003A4A50"/>
    <w:rsid w:val="003A4FAD"/>
    <w:rsid w:val="003A5BD5"/>
    <w:rsid w:val="003A5E05"/>
    <w:rsid w:val="003A71E9"/>
    <w:rsid w:val="003A7776"/>
    <w:rsid w:val="003B0EE4"/>
    <w:rsid w:val="003B2219"/>
    <w:rsid w:val="003B26AF"/>
    <w:rsid w:val="003B4B25"/>
    <w:rsid w:val="003B6944"/>
    <w:rsid w:val="003B7882"/>
    <w:rsid w:val="003C04F3"/>
    <w:rsid w:val="003C115F"/>
    <w:rsid w:val="003C2153"/>
    <w:rsid w:val="003C25C5"/>
    <w:rsid w:val="003C3D0B"/>
    <w:rsid w:val="003C4123"/>
    <w:rsid w:val="003D1228"/>
    <w:rsid w:val="003D206F"/>
    <w:rsid w:val="003D20F1"/>
    <w:rsid w:val="003D3653"/>
    <w:rsid w:val="003D6849"/>
    <w:rsid w:val="003D7941"/>
    <w:rsid w:val="003D7B3A"/>
    <w:rsid w:val="003D7D99"/>
    <w:rsid w:val="003E0D32"/>
    <w:rsid w:val="003E13D6"/>
    <w:rsid w:val="003E25C1"/>
    <w:rsid w:val="003E2F9F"/>
    <w:rsid w:val="003E41CF"/>
    <w:rsid w:val="003E4E56"/>
    <w:rsid w:val="003E5CE1"/>
    <w:rsid w:val="003E5EA1"/>
    <w:rsid w:val="003E62FA"/>
    <w:rsid w:val="003E6D69"/>
    <w:rsid w:val="003F20CB"/>
    <w:rsid w:val="003F3803"/>
    <w:rsid w:val="003F498A"/>
    <w:rsid w:val="003F625F"/>
    <w:rsid w:val="003F7387"/>
    <w:rsid w:val="0040245C"/>
    <w:rsid w:val="00403093"/>
    <w:rsid w:val="00403D0A"/>
    <w:rsid w:val="00405258"/>
    <w:rsid w:val="00407B82"/>
    <w:rsid w:val="00410ACC"/>
    <w:rsid w:val="00412046"/>
    <w:rsid w:val="0041290C"/>
    <w:rsid w:val="00412C67"/>
    <w:rsid w:val="004154DA"/>
    <w:rsid w:val="004160CB"/>
    <w:rsid w:val="00416CE1"/>
    <w:rsid w:val="00420A81"/>
    <w:rsid w:val="00421299"/>
    <w:rsid w:val="0042162D"/>
    <w:rsid w:val="00422570"/>
    <w:rsid w:val="0042354C"/>
    <w:rsid w:val="004252A5"/>
    <w:rsid w:val="00425D07"/>
    <w:rsid w:val="0042615F"/>
    <w:rsid w:val="00426EFB"/>
    <w:rsid w:val="00435BA7"/>
    <w:rsid w:val="004420CD"/>
    <w:rsid w:val="0044231D"/>
    <w:rsid w:val="00443BB6"/>
    <w:rsid w:val="00443F79"/>
    <w:rsid w:val="004442DD"/>
    <w:rsid w:val="00444674"/>
    <w:rsid w:val="004449B9"/>
    <w:rsid w:val="00446E8E"/>
    <w:rsid w:val="0045014D"/>
    <w:rsid w:val="004502E0"/>
    <w:rsid w:val="00452F4E"/>
    <w:rsid w:val="00453625"/>
    <w:rsid w:val="0045386C"/>
    <w:rsid w:val="00455086"/>
    <w:rsid w:val="004554A1"/>
    <w:rsid w:val="00455F64"/>
    <w:rsid w:val="00460709"/>
    <w:rsid w:val="00461008"/>
    <w:rsid w:val="00462841"/>
    <w:rsid w:val="0046478D"/>
    <w:rsid w:val="004665C9"/>
    <w:rsid w:val="004675D9"/>
    <w:rsid w:val="00471C64"/>
    <w:rsid w:val="0047235A"/>
    <w:rsid w:val="004748BC"/>
    <w:rsid w:val="0047509B"/>
    <w:rsid w:val="0047633E"/>
    <w:rsid w:val="00477B3E"/>
    <w:rsid w:val="00477C11"/>
    <w:rsid w:val="0048041B"/>
    <w:rsid w:val="00481FD9"/>
    <w:rsid w:val="00484458"/>
    <w:rsid w:val="0048450F"/>
    <w:rsid w:val="004850B7"/>
    <w:rsid w:val="0049053E"/>
    <w:rsid w:val="004916BB"/>
    <w:rsid w:val="00494357"/>
    <w:rsid w:val="00494E67"/>
    <w:rsid w:val="00497B9F"/>
    <w:rsid w:val="004A12C7"/>
    <w:rsid w:val="004A132E"/>
    <w:rsid w:val="004A3E03"/>
    <w:rsid w:val="004A668C"/>
    <w:rsid w:val="004A699F"/>
    <w:rsid w:val="004A6E9D"/>
    <w:rsid w:val="004B0F22"/>
    <w:rsid w:val="004B1472"/>
    <w:rsid w:val="004B21D2"/>
    <w:rsid w:val="004B4E11"/>
    <w:rsid w:val="004B516C"/>
    <w:rsid w:val="004B72BC"/>
    <w:rsid w:val="004C000E"/>
    <w:rsid w:val="004C2F23"/>
    <w:rsid w:val="004C3851"/>
    <w:rsid w:val="004C48DF"/>
    <w:rsid w:val="004D0808"/>
    <w:rsid w:val="004D1343"/>
    <w:rsid w:val="004D26C1"/>
    <w:rsid w:val="004D2D02"/>
    <w:rsid w:val="004D486A"/>
    <w:rsid w:val="004D7B19"/>
    <w:rsid w:val="004E12A1"/>
    <w:rsid w:val="004E1608"/>
    <w:rsid w:val="004E3FF7"/>
    <w:rsid w:val="004E7D43"/>
    <w:rsid w:val="004F2EF5"/>
    <w:rsid w:val="004F36FA"/>
    <w:rsid w:val="004F7429"/>
    <w:rsid w:val="004F7B6C"/>
    <w:rsid w:val="0050165D"/>
    <w:rsid w:val="005020DD"/>
    <w:rsid w:val="005024CC"/>
    <w:rsid w:val="00502969"/>
    <w:rsid w:val="0050446A"/>
    <w:rsid w:val="0050560E"/>
    <w:rsid w:val="005056FF"/>
    <w:rsid w:val="005067B2"/>
    <w:rsid w:val="0051400C"/>
    <w:rsid w:val="00516502"/>
    <w:rsid w:val="0051711D"/>
    <w:rsid w:val="005229B2"/>
    <w:rsid w:val="0052384E"/>
    <w:rsid w:val="00524F42"/>
    <w:rsid w:val="00525ADA"/>
    <w:rsid w:val="00526ECC"/>
    <w:rsid w:val="00527CB1"/>
    <w:rsid w:val="0053066D"/>
    <w:rsid w:val="0053178F"/>
    <w:rsid w:val="00533ED3"/>
    <w:rsid w:val="00535E15"/>
    <w:rsid w:val="00537E57"/>
    <w:rsid w:val="00540319"/>
    <w:rsid w:val="00540E32"/>
    <w:rsid w:val="00541093"/>
    <w:rsid w:val="005430A3"/>
    <w:rsid w:val="00543943"/>
    <w:rsid w:val="00543F24"/>
    <w:rsid w:val="00543F59"/>
    <w:rsid w:val="00545781"/>
    <w:rsid w:val="00546B0A"/>
    <w:rsid w:val="00547187"/>
    <w:rsid w:val="0054769E"/>
    <w:rsid w:val="00550322"/>
    <w:rsid w:val="00551120"/>
    <w:rsid w:val="00551D40"/>
    <w:rsid w:val="0055243F"/>
    <w:rsid w:val="0055363F"/>
    <w:rsid w:val="00553758"/>
    <w:rsid w:val="00555804"/>
    <w:rsid w:val="0055747E"/>
    <w:rsid w:val="005575BC"/>
    <w:rsid w:val="00557D46"/>
    <w:rsid w:val="00560E94"/>
    <w:rsid w:val="005643EE"/>
    <w:rsid w:val="005655F7"/>
    <w:rsid w:val="0057027A"/>
    <w:rsid w:val="005714B6"/>
    <w:rsid w:val="0057292C"/>
    <w:rsid w:val="005738A1"/>
    <w:rsid w:val="00573D01"/>
    <w:rsid w:val="0057417A"/>
    <w:rsid w:val="005741F7"/>
    <w:rsid w:val="00575848"/>
    <w:rsid w:val="0057626A"/>
    <w:rsid w:val="00577BAC"/>
    <w:rsid w:val="00580777"/>
    <w:rsid w:val="00581544"/>
    <w:rsid w:val="00583CA8"/>
    <w:rsid w:val="00584319"/>
    <w:rsid w:val="00587BF5"/>
    <w:rsid w:val="005910F0"/>
    <w:rsid w:val="005924FF"/>
    <w:rsid w:val="00592605"/>
    <w:rsid w:val="0059333D"/>
    <w:rsid w:val="005936C4"/>
    <w:rsid w:val="00593C60"/>
    <w:rsid w:val="00594FE4"/>
    <w:rsid w:val="00595936"/>
    <w:rsid w:val="00596E1C"/>
    <w:rsid w:val="005973C3"/>
    <w:rsid w:val="00597E8B"/>
    <w:rsid w:val="005A58DE"/>
    <w:rsid w:val="005A5B9C"/>
    <w:rsid w:val="005A6806"/>
    <w:rsid w:val="005A6A8A"/>
    <w:rsid w:val="005B00FF"/>
    <w:rsid w:val="005B0B0E"/>
    <w:rsid w:val="005B2342"/>
    <w:rsid w:val="005B5C86"/>
    <w:rsid w:val="005B783D"/>
    <w:rsid w:val="005C012F"/>
    <w:rsid w:val="005C1080"/>
    <w:rsid w:val="005C3D74"/>
    <w:rsid w:val="005C47B6"/>
    <w:rsid w:val="005C5F90"/>
    <w:rsid w:val="005C77BF"/>
    <w:rsid w:val="005D22AC"/>
    <w:rsid w:val="005D318E"/>
    <w:rsid w:val="005D4108"/>
    <w:rsid w:val="005D4DDE"/>
    <w:rsid w:val="005D610A"/>
    <w:rsid w:val="005D63D2"/>
    <w:rsid w:val="005D6D6F"/>
    <w:rsid w:val="005D6E4F"/>
    <w:rsid w:val="005D725F"/>
    <w:rsid w:val="005E1B03"/>
    <w:rsid w:val="005E4512"/>
    <w:rsid w:val="005E532F"/>
    <w:rsid w:val="005E6253"/>
    <w:rsid w:val="005E782B"/>
    <w:rsid w:val="005F0E41"/>
    <w:rsid w:val="005F5A3D"/>
    <w:rsid w:val="005F7000"/>
    <w:rsid w:val="006007EC"/>
    <w:rsid w:val="006021B5"/>
    <w:rsid w:val="0060399F"/>
    <w:rsid w:val="00604E85"/>
    <w:rsid w:val="00605B5A"/>
    <w:rsid w:val="0060646E"/>
    <w:rsid w:val="006077DF"/>
    <w:rsid w:val="0061060E"/>
    <w:rsid w:val="00610976"/>
    <w:rsid w:val="0061130F"/>
    <w:rsid w:val="0061282D"/>
    <w:rsid w:val="00614400"/>
    <w:rsid w:val="00614B45"/>
    <w:rsid w:val="00615370"/>
    <w:rsid w:val="00616032"/>
    <w:rsid w:val="0061701B"/>
    <w:rsid w:val="0062042A"/>
    <w:rsid w:val="0062265A"/>
    <w:rsid w:val="00623052"/>
    <w:rsid w:val="006237A1"/>
    <w:rsid w:val="00623BEA"/>
    <w:rsid w:val="006242B0"/>
    <w:rsid w:val="00624E1B"/>
    <w:rsid w:val="006321DA"/>
    <w:rsid w:val="006332E4"/>
    <w:rsid w:val="006333C7"/>
    <w:rsid w:val="00633A4D"/>
    <w:rsid w:val="0063462C"/>
    <w:rsid w:val="00635A7B"/>
    <w:rsid w:val="00635DC8"/>
    <w:rsid w:val="0063795B"/>
    <w:rsid w:val="006410F0"/>
    <w:rsid w:val="0064183D"/>
    <w:rsid w:val="00641D8A"/>
    <w:rsid w:val="00642155"/>
    <w:rsid w:val="006426BE"/>
    <w:rsid w:val="006444C4"/>
    <w:rsid w:val="006455BF"/>
    <w:rsid w:val="00646D97"/>
    <w:rsid w:val="00646F44"/>
    <w:rsid w:val="00647CE1"/>
    <w:rsid w:val="00650678"/>
    <w:rsid w:val="00650B55"/>
    <w:rsid w:val="00650C5A"/>
    <w:rsid w:val="00650FBA"/>
    <w:rsid w:val="006516FA"/>
    <w:rsid w:val="00651E4A"/>
    <w:rsid w:val="00654BEC"/>
    <w:rsid w:val="00655896"/>
    <w:rsid w:val="006610EB"/>
    <w:rsid w:val="006619FB"/>
    <w:rsid w:val="00661FD9"/>
    <w:rsid w:val="006622EF"/>
    <w:rsid w:val="00662D58"/>
    <w:rsid w:val="00663CD9"/>
    <w:rsid w:val="00665757"/>
    <w:rsid w:val="00665A39"/>
    <w:rsid w:val="006663EE"/>
    <w:rsid w:val="00667059"/>
    <w:rsid w:val="006671D8"/>
    <w:rsid w:val="00667784"/>
    <w:rsid w:val="006715AD"/>
    <w:rsid w:val="00672318"/>
    <w:rsid w:val="0067313C"/>
    <w:rsid w:val="00673795"/>
    <w:rsid w:val="00673ECD"/>
    <w:rsid w:val="00673ED9"/>
    <w:rsid w:val="00673EE8"/>
    <w:rsid w:val="006744FF"/>
    <w:rsid w:val="00684041"/>
    <w:rsid w:val="006862E5"/>
    <w:rsid w:val="0068739E"/>
    <w:rsid w:val="006928BE"/>
    <w:rsid w:val="006934DF"/>
    <w:rsid w:val="006935AF"/>
    <w:rsid w:val="00694E43"/>
    <w:rsid w:val="00694EA5"/>
    <w:rsid w:val="0069528E"/>
    <w:rsid w:val="00695320"/>
    <w:rsid w:val="00696A30"/>
    <w:rsid w:val="00697118"/>
    <w:rsid w:val="00697B9F"/>
    <w:rsid w:val="006A0953"/>
    <w:rsid w:val="006A0BE6"/>
    <w:rsid w:val="006A0C33"/>
    <w:rsid w:val="006A10C9"/>
    <w:rsid w:val="006A58AB"/>
    <w:rsid w:val="006A60E4"/>
    <w:rsid w:val="006A63F2"/>
    <w:rsid w:val="006A73C8"/>
    <w:rsid w:val="006A7C2D"/>
    <w:rsid w:val="006B06B7"/>
    <w:rsid w:val="006B213C"/>
    <w:rsid w:val="006B213E"/>
    <w:rsid w:val="006B263B"/>
    <w:rsid w:val="006B328D"/>
    <w:rsid w:val="006B4FF2"/>
    <w:rsid w:val="006B51F7"/>
    <w:rsid w:val="006B545C"/>
    <w:rsid w:val="006B7897"/>
    <w:rsid w:val="006C109D"/>
    <w:rsid w:val="006C1B18"/>
    <w:rsid w:val="006C5BAF"/>
    <w:rsid w:val="006C631D"/>
    <w:rsid w:val="006C6B32"/>
    <w:rsid w:val="006C7F2B"/>
    <w:rsid w:val="006D046F"/>
    <w:rsid w:val="006D0513"/>
    <w:rsid w:val="006D3941"/>
    <w:rsid w:val="006D4980"/>
    <w:rsid w:val="006D4DD1"/>
    <w:rsid w:val="006D7464"/>
    <w:rsid w:val="006D7757"/>
    <w:rsid w:val="006D786D"/>
    <w:rsid w:val="006E216F"/>
    <w:rsid w:val="006E2404"/>
    <w:rsid w:val="006E2577"/>
    <w:rsid w:val="006E329E"/>
    <w:rsid w:val="006E41FD"/>
    <w:rsid w:val="006E44CB"/>
    <w:rsid w:val="006E5325"/>
    <w:rsid w:val="006E68E2"/>
    <w:rsid w:val="006E6B76"/>
    <w:rsid w:val="006E7104"/>
    <w:rsid w:val="006F2E9E"/>
    <w:rsid w:val="006F3AC0"/>
    <w:rsid w:val="006F4225"/>
    <w:rsid w:val="006F7049"/>
    <w:rsid w:val="006F7637"/>
    <w:rsid w:val="006F7FE3"/>
    <w:rsid w:val="00700044"/>
    <w:rsid w:val="00700874"/>
    <w:rsid w:val="00700CA4"/>
    <w:rsid w:val="007012C3"/>
    <w:rsid w:val="00703CFC"/>
    <w:rsid w:val="00706534"/>
    <w:rsid w:val="00707B7A"/>
    <w:rsid w:val="0071054B"/>
    <w:rsid w:val="0071187D"/>
    <w:rsid w:val="00712014"/>
    <w:rsid w:val="00713BF6"/>
    <w:rsid w:val="00713C19"/>
    <w:rsid w:val="00714149"/>
    <w:rsid w:val="0071499D"/>
    <w:rsid w:val="007163F1"/>
    <w:rsid w:val="00716958"/>
    <w:rsid w:val="007214B3"/>
    <w:rsid w:val="00723AF3"/>
    <w:rsid w:val="0073071B"/>
    <w:rsid w:val="00731992"/>
    <w:rsid w:val="00731FA0"/>
    <w:rsid w:val="007326CF"/>
    <w:rsid w:val="00732A3B"/>
    <w:rsid w:val="00732ABB"/>
    <w:rsid w:val="00735503"/>
    <w:rsid w:val="00737051"/>
    <w:rsid w:val="007409AA"/>
    <w:rsid w:val="007413AB"/>
    <w:rsid w:val="0074270C"/>
    <w:rsid w:val="0074272A"/>
    <w:rsid w:val="00743BFE"/>
    <w:rsid w:val="00744C2D"/>
    <w:rsid w:val="0074501F"/>
    <w:rsid w:val="0074587E"/>
    <w:rsid w:val="00745CDB"/>
    <w:rsid w:val="00746090"/>
    <w:rsid w:val="00746C80"/>
    <w:rsid w:val="00746F5E"/>
    <w:rsid w:val="00747A29"/>
    <w:rsid w:val="00747E99"/>
    <w:rsid w:val="0075088B"/>
    <w:rsid w:val="00751701"/>
    <w:rsid w:val="00751D77"/>
    <w:rsid w:val="0075216F"/>
    <w:rsid w:val="007524AE"/>
    <w:rsid w:val="007547A8"/>
    <w:rsid w:val="00756AA0"/>
    <w:rsid w:val="00756DA4"/>
    <w:rsid w:val="00757AA4"/>
    <w:rsid w:val="00761919"/>
    <w:rsid w:val="00762028"/>
    <w:rsid w:val="00767D9C"/>
    <w:rsid w:val="00770563"/>
    <w:rsid w:val="00771C3A"/>
    <w:rsid w:val="00772628"/>
    <w:rsid w:val="00772EB3"/>
    <w:rsid w:val="00773CDE"/>
    <w:rsid w:val="007753FD"/>
    <w:rsid w:val="0077609B"/>
    <w:rsid w:val="00776A8A"/>
    <w:rsid w:val="007802D1"/>
    <w:rsid w:val="0078042E"/>
    <w:rsid w:val="007804E8"/>
    <w:rsid w:val="00780AAB"/>
    <w:rsid w:val="00781ACD"/>
    <w:rsid w:val="007828A0"/>
    <w:rsid w:val="00782A6F"/>
    <w:rsid w:val="00782F69"/>
    <w:rsid w:val="00783A11"/>
    <w:rsid w:val="00784092"/>
    <w:rsid w:val="00784739"/>
    <w:rsid w:val="00785555"/>
    <w:rsid w:val="0078651F"/>
    <w:rsid w:val="00787B69"/>
    <w:rsid w:val="00790DB4"/>
    <w:rsid w:val="00791980"/>
    <w:rsid w:val="00791A67"/>
    <w:rsid w:val="007929D6"/>
    <w:rsid w:val="007932AA"/>
    <w:rsid w:val="007938D3"/>
    <w:rsid w:val="00795593"/>
    <w:rsid w:val="007A09B5"/>
    <w:rsid w:val="007A130E"/>
    <w:rsid w:val="007A13AF"/>
    <w:rsid w:val="007A2C7C"/>
    <w:rsid w:val="007A2E57"/>
    <w:rsid w:val="007A3B95"/>
    <w:rsid w:val="007A4241"/>
    <w:rsid w:val="007A5E1A"/>
    <w:rsid w:val="007A6584"/>
    <w:rsid w:val="007B1F2F"/>
    <w:rsid w:val="007B32AE"/>
    <w:rsid w:val="007B5AEF"/>
    <w:rsid w:val="007B5E1A"/>
    <w:rsid w:val="007B6B99"/>
    <w:rsid w:val="007B6C00"/>
    <w:rsid w:val="007B78C5"/>
    <w:rsid w:val="007B7C96"/>
    <w:rsid w:val="007C0592"/>
    <w:rsid w:val="007C1712"/>
    <w:rsid w:val="007C276B"/>
    <w:rsid w:val="007C7107"/>
    <w:rsid w:val="007D1342"/>
    <w:rsid w:val="007D1689"/>
    <w:rsid w:val="007D16B9"/>
    <w:rsid w:val="007D174F"/>
    <w:rsid w:val="007D347A"/>
    <w:rsid w:val="007D3482"/>
    <w:rsid w:val="007D3B79"/>
    <w:rsid w:val="007D3EDD"/>
    <w:rsid w:val="007D6AB7"/>
    <w:rsid w:val="007E0858"/>
    <w:rsid w:val="007E2CEC"/>
    <w:rsid w:val="007E32CE"/>
    <w:rsid w:val="007E5E15"/>
    <w:rsid w:val="007E7820"/>
    <w:rsid w:val="007F07C8"/>
    <w:rsid w:val="007F233B"/>
    <w:rsid w:val="007F418F"/>
    <w:rsid w:val="007F6A5F"/>
    <w:rsid w:val="007F6B59"/>
    <w:rsid w:val="007F7545"/>
    <w:rsid w:val="0080210F"/>
    <w:rsid w:val="00803660"/>
    <w:rsid w:val="008056DE"/>
    <w:rsid w:val="00805F42"/>
    <w:rsid w:val="008065E7"/>
    <w:rsid w:val="008069D9"/>
    <w:rsid w:val="008071DB"/>
    <w:rsid w:val="00807375"/>
    <w:rsid w:val="00811522"/>
    <w:rsid w:val="008131B5"/>
    <w:rsid w:val="00821824"/>
    <w:rsid w:val="00821DEC"/>
    <w:rsid w:val="008220A7"/>
    <w:rsid w:val="0082262A"/>
    <w:rsid w:val="00822A09"/>
    <w:rsid w:val="00822B90"/>
    <w:rsid w:val="0082341F"/>
    <w:rsid w:val="008255C0"/>
    <w:rsid w:val="008279BB"/>
    <w:rsid w:val="00830E22"/>
    <w:rsid w:val="0083128A"/>
    <w:rsid w:val="00831F7E"/>
    <w:rsid w:val="0083678B"/>
    <w:rsid w:val="008374E6"/>
    <w:rsid w:val="00840941"/>
    <w:rsid w:val="00840EC9"/>
    <w:rsid w:val="00842F29"/>
    <w:rsid w:val="0084483D"/>
    <w:rsid w:val="00845386"/>
    <w:rsid w:val="00845D92"/>
    <w:rsid w:val="00850039"/>
    <w:rsid w:val="00850829"/>
    <w:rsid w:val="00850CDA"/>
    <w:rsid w:val="008556BE"/>
    <w:rsid w:val="00855F22"/>
    <w:rsid w:val="0086090D"/>
    <w:rsid w:val="008610C5"/>
    <w:rsid w:val="00861769"/>
    <w:rsid w:val="00863209"/>
    <w:rsid w:val="00863529"/>
    <w:rsid w:val="00865428"/>
    <w:rsid w:val="0086686B"/>
    <w:rsid w:val="00866A2F"/>
    <w:rsid w:val="00866AD3"/>
    <w:rsid w:val="00867417"/>
    <w:rsid w:val="00871638"/>
    <w:rsid w:val="008718E5"/>
    <w:rsid w:val="008735FB"/>
    <w:rsid w:val="00873786"/>
    <w:rsid w:val="00873BFD"/>
    <w:rsid w:val="00873FE6"/>
    <w:rsid w:val="00876083"/>
    <w:rsid w:val="00876DD4"/>
    <w:rsid w:val="008777E2"/>
    <w:rsid w:val="00877B6F"/>
    <w:rsid w:val="00877E2F"/>
    <w:rsid w:val="00883033"/>
    <w:rsid w:val="008836E2"/>
    <w:rsid w:val="00885D47"/>
    <w:rsid w:val="00886F2D"/>
    <w:rsid w:val="008875BC"/>
    <w:rsid w:val="00890638"/>
    <w:rsid w:val="008910FB"/>
    <w:rsid w:val="00892925"/>
    <w:rsid w:val="00892E75"/>
    <w:rsid w:val="00893A3C"/>
    <w:rsid w:val="00895998"/>
    <w:rsid w:val="00896206"/>
    <w:rsid w:val="008967B0"/>
    <w:rsid w:val="00897D35"/>
    <w:rsid w:val="008A0164"/>
    <w:rsid w:val="008A203F"/>
    <w:rsid w:val="008A3A20"/>
    <w:rsid w:val="008A5646"/>
    <w:rsid w:val="008A58D5"/>
    <w:rsid w:val="008A6E2C"/>
    <w:rsid w:val="008B3979"/>
    <w:rsid w:val="008B57CF"/>
    <w:rsid w:val="008B71AF"/>
    <w:rsid w:val="008B77B6"/>
    <w:rsid w:val="008C0B47"/>
    <w:rsid w:val="008C27B2"/>
    <w:rsid w:val="008C3E90"/>
    <w:rsid w:val="008C5198"/>
    <w:rsid w:val="008C6779"/>
    <w:rsid w:val="008C7793"/>
    <w:rsid w:val="008C77E1"/>
    <w:rsid w:val="008D0747"/>
    <w:rsid w:val="008D12BA"/>
    <w:rsid w:val="008D14F0"/>
    <w:rsid w:val="008D2C10"/>
    <w:rsid w:val="008D2DE5"/>
    <w:rsid w:val="008D4625"/>
    <w:rsid w:val="008D497A"/>
    <w:rsid w:val="008D4DFE"/>
    <w:rsid w:val="008D5DF0"/>
    <w:rsid w:val="008D6E17"/>
    <w:rsid w:val="008E0786"/>
    <w:rsid w:val="008E20BA"/>
    <w:rsid w:val="008E23A5"/>
    <w:rsid w:val="008E2AC3"/>
    <w:rsid w:val="008E2B0B"/>
    <w:rsid w:val="008E3D1E"/>
    <w:rsid w:val="008E41F2"/>
    <w:rsid w:val="008E5301"/>
    <w:rsid w:val="008E5377"/>
    <w:rsid w:val="008E59DF"/>
    <w:rsid w:val="008E5F7C"/>
    <w:rsid w:val="008E66BC"/>
    <w:rsid w:val="008F3ED5"/>
    <w:rsid w:val="008F57AC"/>
    <w:rsid w:val="008F75CD"/>
    <w:rsid w:val="00900E07"/>
    <w:rsid w:val="00900E57"/>
    <w:rsid w:val="009013B0"/>
    <w:rsid w:val="00904C4B"/>
    <w:rsid w:val="00905938"/>
    <w:rsid w:val="009065CB"/>
    <w:rsid w:val="0091399C"/>
    <w:rsid w:val="009157C9"/>
    <w:rsid w:val="009160DA"/>
    <w:rsid w:val="00917B87"/>
    <w:rsid w:val="00923CEC"/>
    <w:rsid w:val="0092433A"/>
    <w:rsid w:val="00924C10"/>
    <w:rsid w:val="00925616"/>
    <w:rsid w:val="009302FF"/>
    <w:rsid w:val="00932792"/>
    <w:rsid w:val="00932D56"/>
    <w:rsid w:val="009339CF"/>
    <w:rsid w:val="00934847"/>
    <w:rsid w:val="00935836"/>
    <w:rsid w:val="009360A0"/>
    <w:rsid w:val="00936F95"/>
    <w:rsid w:val="009404F9"/>
    <w:rsid w:val="009429FE"/>
    <w:rsid w:val="009452D5"/>
    <w:rsid w:val="00946D78"/>
    <w:rsid w:val="00951195"/>
    <w:rsid w:val="0095202A"/>
    <w:rsid w:val="00952B44"/>
    <w:rsid w:val="00953DA4"/>
    <w:rsid w:val="009547CB"/>
    <w:rsid w:val="00955FC9"/>
    <w:rsid w:val="009563E0"/>
    <w:rsid w:val="00957F5B"/>
    <w:rsid w:val="00957FE7"/>
    <w:rsid w:val="00960610"/>
    <w:rsid w:val="00961169"/>
    <w:rsid w:val="009615D7"/>
    <w:rsid w:val="009628BF"/>
    <w:rsid w:val="00962D88"/>
    <w:rsid w:val="00963A42"/>
    <w:rsid w:val="0096708A"/>
    <w:rsid w:val="00967E42"/>
    <w:rsid w:val="0097145F"/>
    <w:rsid w:val="00971E62"/>
    <w:rsid w:val="00972304"/>
    <w:rsid w:val="009723CA"/>
    <w:rsid w:val="00973E0B"/>
    <w:rsid w:val="0097591F"/>
    <w:rsid w:val="00977766"/>
    <w:rsid w:val="0098052E"/>
    <w:rsid w:val="0098148A"/>
    <w:rsid w:val="009823A5"/>
    <w:rsid w:val="00982723"/>
    <w:rsid w:val="00984682"/>
    <w:rsid w:val="009859EA"/>
    <w:rsid w:val="0098625C"/>
    <w:rsid w:val="0098646A"/>
    <w:rsid w:val="009906B8"/>
    <w:rsid w:val="00990E84"/>
    <w:rsid w:val="00991886"/>
    <w:rsid w:val="00993F11"/>
    <w:rsid w:val="00995C9C"/>
    <w:rsid w:val="009971E5"/>
    <w:rsid w:val="009A0448"/>
    <w:rsid w:val="009A10D4"/>
    <w:rsid w:val="009A29A4"/>
    <w:rsid w:val="009A2A57"/>
    <w:rsid w:val="009A3122"/>
    <w:rsid w:val="009A35FD"/>
    <w:rsid w:val="009A55F4"/>
    <w:rsid w:val="009A6A33"/>
    <w:rsid w:val="009A70C7"/>
    <w:rsid w:val="009B0D1D"/>
    <w:rsid w:val="009B1DD5"/>
    <w:rsid w:val="009B2DCF"/>
    <w:rsid w:val="009B35E7"/>
    <w:rsid w:val="009B4F9F"/>
    <w:rsid w:val="009C0172"/>
    <w:rsid w:val="009C0218"/>
    <w:rsid w:val="009C0D12"/>
    <w:rsid w:val="009C16BF"/>
    <w:rsid w:val="009C5DA1"/>
    <w:rsid w:val="009C6309"/>
    <w:rsid w:val="009C6B92"/>
    <w:rsid w:val="009C7FCD"/>
    <w:rsid w:val="009D1156"/>
    <w:rsid w:val="009D295E"/>
    <w:rsid w:val="009D2ED6"/>
    <w:rsid w:val="009D414D"/>
    <w:rsid w:val="009D4F15"/>
    <w:rsid w:val="009D622B"/>
    <w:rsid w:val="009D780D"/>
    <w:rsid w:val="009E3411"/>
    <w:rsid w:val="009E5BFD"/>
    <w:rsid w:val="009F09AA"/>
    <w:rsid w:val="009F13E2"/>
    <w:rsid w:val="009F199D"/>
    <w:rsid w:val="009F2FD5"/>
    <w:rsid w:val="009F3CD7"/>
    <w:rsid w:val="009F4B81"/>
    <w:rsid w:val="009F6A33"/>
    <w:rsid w:val="009F6BB7"/>
    <w:rsid w:val="009F6DF2"/>
    <w:rsid w:val="00A0256C"/>
    <w:rsid w:val="00A03C5A"/>
    <w:rsid w:val="00A04E88"/>
    <w:rsid w:val="00A05243"/>
    <w:rsid w:val="00A05E47"/>
    <w:rsid w:val="00A06C0F"/>
    <w:rsid w:val="00A0755B"/>
    <w:rsid w:val="00A07560"/>
    <w:rsid w:val="00A1006A"/>
    <w:rsid w:val="00A110C5"/>
    <w:rsid w:val="00A11432"/>
    <w:rsid w:val="00A118BF"/>
    <w:rsid w:val="00A13D6B"/>
    <w:rsid w:val="00A158DC"/>
    <w:rsid w:val="00A176F6"/>
    <w:rsid w:val="00A20228"/>
    <w:rsid w:val="00A2199C"/>
    <w:rsid w:val="00A21DA2"/>
    <w:rsid w:val="00A22838"/>
    <w:rsid w:val="00A22C2D"/>
    <w:rsid w:val="00A24401"/>
    <w:rsid w:val="00A25015"/>
    <w:rsid w:val="00A27324"/>
    <w:rsid w:val="00A30E4D"/>
    <w:rsid w:val="00A31FEB"/>
    <w:rsid w:val="00A32B6F"/>
    <w:rsid w:val="00A342D6"/>
    <w:rsid w:val="00A351AB"/>
    <w:rsid w:val="00A3758B"/>
    <w:rsid w:val="00A376C9"/>
    <w:rsid w:val="00A410DB"/>
    <w:rsid w:val="00A430BA"/>
    <w:rsid w:val="00A4316F"/>
    <w:rsid w:val="00A467DC"/>
    <w:rsid w:val="00A506D8"/>
    <w:rsid w:val="00A53116"/>
    <w:rsid w:val="00A53A9B"/>
    <w:rsid w:val="00A557D4"/>
    <w:rsid w:val="00A55B15"/>
    <w:rsid w:val="00A55B44"/>
    <w:rsid w:val="00A57A02"/>
    <w:rsid w:val="00A6026F"/>
    <w:rsid w:val="00A61A6E"/>
    <w:rsid w:val="00A622C3"/>
    <w:rsid w:val="00A63765"/>
    <w:rsid w:val="00A63FD4"/>
    <w:rsid w:val="00A65009"/>
    <w:rsid w:val="00A6665A"/>
    <w:rsid w:val="00A67468"/>
    <w:rsid w:val="00A6775A"/>
    <w:rsid w:val="00A70DBB"/>
    <w:rsid w:val="00A71973"/>
    <w:rsid w:val="00A71D35"/>
    <w:rsid w:val="00A72975"/>
    <w:rsid w:val="00A7399B"/>
    <w:rsid w:val="00A74114"/>
    <w:rsid w:val="00A74D6F"/>
    <w:rsid w:val="00A7546F"/>
    <w:rsid w:val="00A8071A"/>
    <w:rsid w:val="00A80E8B"/>
    <w:rsid w:val="00A81EF3"/>
    <w:rsid w:val="00A821D2"/>
    <w:rsid w:val="00A82F2C"/>
    <w:rsid w:val="00A85080"/>
    <w:rsid w:val="00A85787"/>
    <w:rsid w:val="00A869AB"/>
    <w:rsid w:val="00A90C71"/>
    <w:rsid w:val="00A93AF8"/>
    <w:rsid w:val="00A93E27"/>
    <w:rsid w:val="00A971DF"/>
    <w:rsid w:val="00AA06DA"/>
    <w:rsid w:val="00AA38E3"/>
    <w:rsid w:val="00AA4020"/>
    <w:rsid w:val="00AA4FBB"/>
    <w:rsid w:val="00AA7230"/>
    <w:rsid w:val="00AB0292"/>
    <w:rsid w:val="00AB1859"/>
    <w:rsid w:val="00AB1F96"/>
    <w:rsid w:val="00AB249D"/>
    <w:rsid w:val="00AB3CEF"/>
    <w:rsid w:val="00AB7C89"/>
    <w:rsid w:val="00AC02E7"/>
    <w:rsid w:val="00AC091B"/>
    <w:rsid w:val="00AC3DB2"/>
    <w:rsid w:val="00AC3F0D"/>
    <w:rsid w:val="00AC474B"/>
    <w:rsid w:val="00AC66FB"/>
    <w:rsid w:val="00AC67F1"/>
    <w:rsid w:val="00AD09E1"/>
    <w:rsid w:val="00AD401C"/>
    <w:rsid w:val="00AD4C3F"/>
    <w:rsid w:val="00AD5462"/>
    <w:rsid w:val="00AE0580"/>
    <w:rsid w:val="00AE20AC"/>
    <w:rsid w:val="00AE3F1C"/>
    <w:rsid w:val="00AE4B5A"/>
    <w:rsid w:val="00AE6708"/>
    <w:rsid w:val="00AE6877"/>
    <w:rsid w:val="00AE6DAA"/>
    <w:rsid w:val="00AE7F1F"/>
    <w:rsid w:val="00AF00C7"/>
    <w:rsid w:val="00AF10C4"/>
    <w:rsid w:val="00AF3969"/>
    <w:rsid w:val="00AF3F8B"/>
    <w:rsid w:val="00AF4A17"/>
    <w:rsid w:val="00AF4E0C"/>
    <w:rsid w:val="00AF6391"/>
    <w:rsid w:val="00AF65EE"/>
    <w:rsid w:val="00AF6A3D"/>
    <w:rsid w:val="00B00B9B"/>
    <w:rsid w:val="00B01300"/>
    <w:rsid w:val="00B013C2"/>
    <w:rsid w:val="00B0157D"/>
    <w:rsid w:val="00B01E07"/>
    <w:rsid w:val="00B03ABE"/>
    <w:rsid w:val="00B051D8"/>
    <w:rsid w:val="00B065C1"/>
    <w:rsid w:val="00B06C3F"/>
    <w:rsid w:val="00B10878"/>
    <w:rsid w:val="00B136B4"/>
    <w:rsid w:val="00B14794"/>
    <w:rsid w:val="00B16535"/>
    <w:rsid w:val="00B17CFF"/>
    <w:rsid w:val="00B17FB5"/>
    <w:rsid w:val="00B2090F"/>
    <w:rsid w:val="00B2143A"/>
    <w:rsid w:val="00B21D03"/>
    <w:rsid w:val="00B23989"/>
    <w:rsid w:val="00B23E90"/>
    <w:rsid w:val="00B24068"/>
    <w:rsid w:val="00B243C3"/>
    <w:rsid w:val="00B24CD5"/>
    <w:rsid w:val="00B24D0D"/>
    <w:rsid w:val="00B24D36"/>
    <w:rsid w:val="00B2606E"/>
    <w:rsid w:val="00B27BF4"/>
    <w:rsid w:val="00B311CC"/>
    <w:rsid w:val="00B31CA7"/>
    <w:rsid w:val="00B320ED"/>
    <w:rsid w:val="00B32A18"/>
    <w:rsid w:val="00B32C9C"/>
    <w:rsid w:val="00B337F4"/>
    <w:rsid w:val="00B33BC2"/>
    <w:rsid w:val="00B34129"/>
    <w:rsid w:val="00B36572"/>
    <w:rsid w:val="00B36988"/>
    <w:rsid w:val="00B40401"/>
    <w:rsid w:val="00B417CC"/>
    <w:rsid w:val="00B42947"/>
    <w:rsid w:val="00B42FF2"/>
    <w:rsid w:val="00B43AB4"/>
    <w:rsid w:val="00B44BCC"/>
    <w:rsid w:val="00B467E6"/>
    <w:rsid w:val="00B46927"/>
    <w:rsid w:val="00B4739B"/>
    <w:rsid w:val="00B4768F"/>
    <w:rsid w:val="00B516AB"/>
    <w:rsid w:val="00B52DCA"/>
    <w:rsid w:val="00B52EA2"/>
    <w:rsid w:val="00B539EF"/>
    <w:rsid w:val="00B61170"/>
    <w:rsid w:val="00B61463"/>
    <w:rsid w:val="00B62189"/>
    <w:rsid w:val="00B71B1F"/>
    <w:rsid w:val="00B71E99"/>
    <w:rsid w:val="00B727FD"/>
    <w:rsid w:val="00B7317F"/>
    <w:rsid w:val="00B738C4"/>
    <w:rsid w:val="00B739E1"/>
    <w:rsid w:val="00B754CF"/>
    <w:rsid w:val="00B76283"/>
    <w:rsid w:val="00B763AB"/>
    <w:rsid w:val="00B7648C"/>
    <w:rsid w:val="00B84235"/>
    <w:rsid w:val="00B842EF"/>
    <w:rsid w:val="00B84383"/>
    <w:rsid w:val="00B84A85"/>
    <w:rsid w:val="00B931B0"/>
    <w:rsid w:val="00B9580A"/>
    <w:rsid w:val="00B97F39"/>
    <w:rsid w:val="00BA0561"/>
    <w:rsid w:val="00BA661D"/>
    <w:rsid w:val="00BA7F8E"/>
    <w:rsid w:val="00BB1122"/>
    <w:rsid w:val="00BB2DCC"/>
    <w:rsid w:val="00BB40D2"/>
    <w:rsid w:val="00BB46EC"/>
    <w:rsid w:val="00BB5A15"/>
    <w:rsid w:val="00BC062F"/>
    <w:rsid w:val="00BC28DC"/>
    <w:rsid w:val="00BC6120"/>
    <w:rsid w:val="00BC7792"/>
    <w:rsid w:val="00BD5F52"/>
    <w:rsid w:val="00BD709A"/>
    <w:rsid w:val="00BD769F"/>
    <w:rsid w:val="00BE0755"/>
    <w:rsid w:val="00BE2A32"/>
    <w:rsid w:val="00BE3253"/>
    <w:rsid w:val="00BE42EE"/>
    <w:rsid w:val="00BE7A03"/>
    <w:rsid w:val="00BF0617"/>
    <w:rsid w:val="00BF0E7C"/>
    <w:rsid w:val="00BF1A8B"/>
    <w:rsid w:val="00BF26EF"/>
    <w:rsid w:val="00BF2E78"/>
    <w:rsid w:val="00BF498D"/>
    <w:rsid w:val="00BF5599"/>
    <w:rsid w:val="00BF6992"/>
    <w:rsid w:val="00BF6C6A"/>
    <w:rsid w:val="00BF7E21"/>
    <w:rsid w:val="00C0228D"/>
    <w:rsid w:val="00C02660"/>
    <w:rsid w:val="00C02F96"/>
    <w:rsid w:val="00C05462"/>
    <w:rsid w:val="00C10147"/>
    <w:rsid w:val="00C1089E"/>
    <w:rsid w:val="00C1287A"/>
    <w:rsid w:val="00C13580"/>
    <w:rsid w:val="00C13903"/>
    <w:rsid w:val="00C14192"/>
    <w:rsid w:val="00C15060"/>
    <w:rsid w:val="00C20BAA"/>
    <w:rsid w:val="00C23C5C"/>
    <w:rsid w:val="00C26C01"/>
    <w:rsid w:val="00C27A44"/>
    <w:rsid w:val="00C3148D"/>
    <w:rsid w:val="00C323B0"/>
    <w:rsid w:val="00C33B6B"/>
    <w:rsid w:val="00C37B12"/>
    <w:rsid w:val="00C42277"/>
    <w:rsid w:val="00C45948"/>
    <w:rsid w:val="00C476F3"/>
    <w:rsid w:val="00C47FCE"/>
    <w:rsid w:val="00C50435"/>
    <w:rsid w:val="00C51FD4"/>
    <w:rsid w:val="00C53E90"/>
    <w:rsid w:val="00C63484"/>
    <w:rsid w:val="00C63492"/>
    <w:rsid w:val="00C6496A"/>
    <w:rsid w:val="00C6720E"/>
    <w:rsid w:val="00C67DF7"/>
    <w:rsid w:val="00C71822"/>
    <w:rsid w:val="00C7622F"/>
    <w:rsid w:val="00C776F1"/>
    <w:rsid w:val="00C80CD5"/>
    <w:rsid w:val="00C81A7C"/>
    <w:rsid w:val="00C8244D"/>
    <w:rsid w:val="00C83999"/>
    <w:rsid w:val="00C83C59"/>
    <w:rsid w:val="00C863A4"/>
    <w:rsid w:val="00C8699E"/>
    <w:rsid w:val="00C871E4"/>
    <w:rsid w:val="00C87554"/>
    <w:rsid w:val="00C917D5"/>
    <w:rsid w:val="00C924C8"/>
    <w:rsid w:val="00C957DE"/>
    <w:rsid w:val="00C96D32"/>
    <w:rsid w:val="00C96D35"/>
    <w:rsid w:val="00C9729E"/>
    <w:rsid w:val="00C97B4F"/>
    <w:rsid w:val="00CA2ACC"/>
    <w:rsid w:val="00CA31BC"/>
    <w:rsid w:val="00CA3F78"/>
    <w:rsid w:val="00CA5547"/>
    <w:rsid w:val="00CA5A1D"/>
    <w:rsid w:val="00CA6F47"/>
    <w:rsid w:val="00CB0914"/>
    <w:rsid w:val="00CB1467"/>
    <w:rsid w:val="00CB33DC"/>
    <w:rsid w:val="00CB3514"/>
    <w:rsid w:val="00CB4641"/>
    <w:rsid w:val="00CB5B75"/>
    <w:rsid w:val="00CB6514"/>
    <w:rsid w:val="00CB7921"/>
    <w:rsid w:val="00CC19E9"/>
    <w:rsid w:val="00CC2D05"/>
    <w:rsid w:val="00CC44AB"/>
    <w:rsid w:val="00CC56FB"/>
    <w:rsid w:val="00CD05A0"/>
    <w:rsid w:val="00CD19E1"/>
    <w:rsid w:val="00CD4572"/>
    <w:rsid w:val="00CD6B5E"/>
    <w:rsid w:val="00CD6DED"/>
    <w:rsid w:val="00CE0176"/>
    <w:rsid w:val="00CE078A"/>
    <w:rsid w:val="00CE2D04"/>
    <w:rsid w:val="00CE4EAE"/>
    <w:rsid w:val="00CE54F1"/>
    <w:rsid w:val="00CE61B1"/>
    <w:rsid w:val="00CE6A2A"/>
    <w:rsid w:val="00CF0928"/>
    <w:rsid w:val="00CF1331"/>
    <w:rsid w:val="00CF22C6"/>
    <w:rsid w:val="00CF2315"/>
    <w:rsid w:val="00CF2663"/>
    <w:rsid w:val="00CF267A"/>
    <w:rsid w:val="00CF32D9"/>
    <w:rsid w:val="00CF354E"/>
    <w:rsid w:val="00CF3E61"/>
    <w:rsid w:val="00CF41D0"/>
    <w:rsid w:val="00CF6AD4"/>
    <w:rsid w:val="00D00767"/>
    <w:rsid w:val="00D052FC"/>
    <w:rsid w:val="00D058B1"/>
    <w:rsid w:val="00D05B83"/>
    <w:rsid w:val="00D05F03"/>
    <w:rsid w:val="00D06C63"/>
    <w:rsid w:val="00D0784C"/>
    <w:rsid w:val="00D07C1E"/>
    <w:rsid w:val="00D07C58"/>
    <w:rsid w:val="00D119AA"/>
    <w:rsid w:val="00D129C2"/>
    <w:rsid w:val="00D132F7"/>
    <w:rsid w:val="00D13731"/>
    <w:rsid w:val="00D1397E"/>
    <w:rsid w:val="00D159CB"/>
    <w:rsid w:val="00D16DF7"/>
    <w:rsid w:val="00D2111F"/>
    <w:rsid w:val="00D22A09"/>
    <w:rsid w:val="00D2358F"/>
    <w:rsid w:val="00D24612"/>
    <w:rsid w:val="00D24DEB"/>
    <w:rsid w:val="00D25C72"/>
    <w:rsid w:val="00D26272"/>
    <w:rsid w:val="00D26375"/>
    <w:rsid w:val="00D27DB4"/>
    <w:rsid w:val="00D328CE"/>
    <w:rsid w:val="00D32E6F"/>
    <w:rsid w:val="00D33133"/>
    <w:rsid w:val="00D35590"/>
    <w:rsid w:val="00D363EC"/>
    <w:rsid w:val="00D44485"/>
    <w:rsid w:val="00D50B3E"/>
    <w:rsid w:val="00D518AC"/>
    <w:rsid w:val="00D519D1"/>
    <w:rsid w:val="00D53914"/>
    <w:rsid w:val="00D53AD8"/>
    <w:rsid w:val="00D54490"/>
    <w:rsid w:val="00D547B4"/>
    <w:rsid w:val="00D568B5"/>
    <w:rsid w:val="00D56E9C"/>
    <w:rsid w:val="00D60FA7"/>
    <w:rsid w:val="00D61044"/>
    <w:rsid w:val="00D63725"/>
    <w:rsid w:val="00D63849"/>
    <w:rsid w:val="00D63B3F"/>
    <w:rsid w:val="00D644FF"/>
    <w:rsid w:val="00D65A63"/>
    <w:rsid w:val="00D65F00"/>
    <w:rsid w:val="00D66B0C"/>
    <w:rsid w:val="00D704C9"/>
    <w:rsid w:val="00D710B4"/>
    <w:rsid w:val="00D73341"/>
    <w:rsid w:val="00D736A2"/>
    <w:rsid w:val="00D740FC"/>
    <w:rsid w:val="00D74616"/>
    <w:rsid w:val="00D74ED3"/>
    <w:rsid w:val="00D77198"/>
    <w:rsid w:val="00D84D5F"/>
    <w:rsid w:val="00D904B1"/>
    <w:rsid w:val="00D91437"/>
    <w:rsid w:val="00D929C7"/>
    <w:rsid w:val="00D92D02"/>
    <w:rsid w:val="00D95804"/>
    <w:rsid w:val="00D96A07"/>
    <w:rsid w:val="00D96CC9"/>
    <w:rsid w:val="00D97999"/>
    <w:rsid w:val="00D97D54"/>
    <w:rsid w:val="00DA11A5"/>
    <w:rsid w:val="00DA45AB"/>
    <w:rsid w:val="00DA49AB"/>
    <w:rsid w:val="00DA59D7"/>
    <w:rsid w:val="00DA6388"/>
    <w:rsid w:val="00DA644F"/>
    <w:rsid w:val="00DA6CF3"/>
    <w:rsid w:val="00DB02ED"/>
    <w:rsid w:val="00DB1044"/>
    <w:rsid w:val="00DB21F3"/>
    <w:rsid w:val="00DB22F0"/>
    <w:rsid w:val="00DB3527"/>
    <w:rsid w:val="00DB45A0"/>
    <w:rsid w:val="00DB477E"/>
    <w:rsid w:val="00DB6F6B"/>
    <w:rsid w:val="00DB6FFC"/>
    <w:rsid w:val="00DB7B8C"/>
    <w:rsid w:val="00DC08A8"/>
    <w:rsid w:val="00DC17B8"/>
    <w:rsid w:val="00DC27AC"/>
    <w:rsid w:val="00DC2C29"/>
    <w:rsid w:val="00DC3CBC"/>
    <w:rsid w:val="00DC3D16"/>
    <w:rsid w:val="00DC56DB"/>
    <w:rsid w:val="00DC571D"/>
    <w:rsid w:val="00DC7582"/>
    <w:rsid w:val="00DC798E"/>
    <w:rsid w:val="00DD0964"/>
    <w:rsid w:val="00DD1CE3"/>
    <w:rsid w:val="00DD2E2C"/>
    <w:rsid w:val="00DD30C2"/>
    <w:rsid w:val="00DD375B"/>
    <w:rsid w:val="00DD4765"/>
    <w:rsid w:val="00DD4857"/>
    <w:rsid w:val="00DD699A"/>
    <w:rsid w:val="00DE33F0"/>
    <w:rsid w:val="00DF0253"/>
    <w:rsid w:val="00DF07C9"/>
    <w:rsid w:val="00DF0896"/>
    <w:rsid w:val="00DF30E5"/>
    <w:rsid w:val="00DF3135"/>
    <w:rsid w:val="00DF4B03"/>
    <w:rsid w:val="00DF72A4"/>
    <w:rsid w:val="00DF7A95"/>
    <w:rsid w:val="00E0240E"/>
    <w:rsid w:val="00E026BF"/>
    <w:rsid w:val="00E03654"/>
    <w:rsid w:val="00E04CBE"/>
    <w:rsid w:val="00E050B4"/>
    <w:rsid w:val="00E065A2"/>
    <w:rsid w:val="00E06692"/>
    <w:rsid w:val="00E103E7"/>
    <w:rsid w:val="00E10447"/>
    <w:rsid w:val="00E105FF"/>
    <w:rsid w:val="00E10AC7"/>
    <w:rsid w:val="00E11859"/>
    <w:rsid w:val="00E11A64"/>
    <w:rsid w:val="00E1265C"/>
    <w:rsid w:val="00E12B71"/>
    <w:rsid w:val="00E146E7"/>
    <w:rsid w:val="00E147BD"/>
    <w:rsid w:val="00E215D9"/>
    <w:rsid w:val="00E23093"/>
    <w:rsid w:val="00E244C4"/>
    <w:rsid w:val="00E246FF"/>
    <w:rsid w:val="00E247C1"/>
    <w:rsid w:val="00E26FFF"/>
    <w:rsid w:val="00E31BF2"/>
    <w:rsid w:val="00E32D5D"/>
    <w:rsid w:val="00E34197"/>
    <w:rsid w:val="00E34BA2"/>
    <w:rsid w:val="00E3663A"/>
    <w:rsid w:val="00E36CA6"/>
    <w:rsid w:val="00E3766A"/>
    <w:rsid w:val="00E40A38"/>
    <w:rsid w:val="00E40B9E"/>
    <w:rsid w:val="00E40D7C"/>
    <w:rsid w:val="00E4100D"/>
    <w:rsid w:val="00E41868"/>
    <w:rsid w:val="00E423A7"/>
    <w:rsid w:val="00E4337A"/>
    <w:rsid w:val="00E43B70"/>
    <w:rsid w:val="00E43F71"/>
    <w:rsid w:val="00E442FE"/>
    <w:rsid w:val="00E45AF6"/>
    <w:rsid w:val="00E45EC9"/>
    <w:rsid w:val="00E46B01"/>
    <w:rsid w:val="00E50AC1"/>
    <w:rsid w:val="00E51B02"/>
    <w:rsid w:val="00E55467"/>
    <w:rsid w:val="00E60825"/>
    <w:rsid w:val="00E6127F"/>
    <w:rsid w:val="00E61734"/>
    <w:rsid w:val="00E648D0"/>
    <w:rsid w:val="00E64B80"/>
    <w:rsid w:val="00E705CA"/>
    <w:rsid w:val="00E71158"/>
    <w:rsid w:val="00E71173"/>
    <w:rsid w:val="00E73D79"/>
    <w:rsid w:val="00E75E7F"/>
    <w:rsid w:val="00E763E4"/>
    <w:rsid w:val="00E803EF"/>
    <w:rsid w:val="00E861D3"/>
    <w:rsid w:val="00E87AAE"/>
    <w:rsid w:val="00E9031E"/>
    <w:rsid w:val="00E909EE"/>
    <w:rsid w:val="00E92248"/>
    <w:rsid w:val="00EA147E"/>
    <w:rsid w:val="00EA18F3"/>
    <w:rsid w:val="00EA28B8"/>
    <w:rsid w:val="00EA38F0"/>
    <w:rsid w:val="00EA52F9"/>
    <w:rsid w:val="00EA6016"/>
    <w:rsid w:val="00EA7496"/>
    <w:rsid w:val="00EB0923"/>
    <w:rsid w:val="00EB0EC8"/>
    <w:rsid w:val="00EB0F06"/>
    <w:rsid w:val="00EB2070"/>
    <w:rsid w:val="00EB2330"/>
    <w:rsid w:val="00EB28A9"/>
    <w:rsid w:val="00EB316D"/>
    <w:rsid w:val="00EB5692"/>
    <w:rsid w:val="00EB5E6F"/>
    <w:rsid w:val="00EB6A44"/>
    <w:rsid w:val="00EB7811"/>
    <w:rsid w:val="00EC0FD3"/>
    <w:rsid w:val="00EC1682"/>
    <w:rsid w:val="00EC2B95"/>
    <w:rsid w:val="00EC413C"/>
    <w:rsid w:val="00EC4413"/>
    <w:rsid w:val="00EC49CC"/>
    <w:rsid w:val="00EC6095"/>
    <w:rsid w:val="00EC6C62"/>
    <w:rsid w:val="00EC712B"/>
    <w:rsid w:val="00ED03AB"/>
    <w:rsid w:val="00ED138E"/>
    <w:rsid w:val="00ED2DC5"/>
    <w:rsid w:val="00ED36B4"/>
    <w:rsid w:val="00ED389B"/>
    <w:rsid w:val="00ED5157"/>
    <w:rsid w:val="00ED5B20"/>
    <w:rsid w:val="00ED657E"/>
    <w:rsid w:val="00ED6847"/>
    <w:rsid w:val="00EE217E"/>
    <w:rsid w:val="00EE31D9"/>
    <w:rsid w:val="00EE3AC1"/>
    <w:rsid w:val="00EE5788"/>
    <w:rsid w:val="00EE5A6F"/>
    <w:rsid w:val="00EE5F14"/>
    <w:rsid w:val="00EE7965"/>
    <w:rsid w:val="00EF17F5"/>
    <w:rsid w:val="00EF332D"/>
    <w:rsid w:val="00EF3D90"/>
    <w:rsid w:val="00EF43A4"/>
    <w:rsid w:val="00EF56B7"/>
    <w:rsid w:val="00EF6392"/>
    <w:rsid w:val="00EF6FFC"/>
    <w:rsid w:val="00EF7E0A"/>
    <w:rsid w:val="00F00746"/>
    <w:rsid w:val="00F028AD"/>
    <w:rsid w:val="00F03286"/>
    <w:rsid w:val="00F03977"/>
    <w:rsid w:val="00F0414C"/>
    <w:rsid w:val="00F042C0"/>
    <w:rsid w:val="00F047CC"/>
    <w:rsid w:val="00F05F59"/>
    <w:rsid w:val="00F062DA"/>
    <w:rsid w:val="00F06302"/>
    <w:rsid w:val="00F069CF"/>
    <w:rsid w:val="00F10034"/>
    <w:rsid w:val="00F1052B"/>
    <w:rsid w:val="00F12F7F"/>
    <w:rsid w:val="00F146AD"/>
    <w:rsid w:val="00F14A47"/>
    <w:rsid w:val="00F15484"/>
    <w:rsid w:val="00F15960"/>
    <w:rsid w:val="00F16CDC"/>
    <w:rsid w:val="00F205AC"/>
    <w:rsid w:val="00F22052"/>
    <w:rsid w:val="00F22725"/>
    <w:rsid w:val="00F24C37"/>
    <w:rsid w:val="00F25538"/>
    <w:rsid w:val="00F27B6D"/>
    <w:rsid w:val="00F31B8E"/>
    <w:rsid w:val="00F32931"/>
    <w:rsid w:val="00F33A98"/>
    <w:rsid w:val="00F34831"/>
    <w:rsid w:val="00F34C3B"/>
    <w:rsid w:val="00F359CB"/>
    <w:rsid w:val="00F36AB8"/>
    <w:rsid w:val="00F37F14"/>
    <w:rsid w:val="00F422F7"/>
    <w:rsid w:val="00F43375"/>
    <w:rsid w:val="00F43E1F"/>
    <w:rsid w:val="00F43F18"/>
    <w:rsid w:val="00F46238"/>
    <w:rsid w:val="00F47933"/>
    <w:rsid w:val="00F50D3E"/>
    <w:rsid w:val="00F528EB"/>
    <w:rsid w:val="00F53106"/>
    <w:rsid w:val="00F543FD"/>
    <w:rsid w:val="00F5462F"/>
    <w:rsid w:val="00F556B8"/>
    <w:rsid w:val="00F6155D"/>
    <w:rsid w:val="00F61FB3"/>
    <w:rsid w:val="00F61FF2"/>
    <w:rsid w:val="00F6346A"/>
    <w:rsid w:val="00F63DB8"/>
    <w:rsid w:val="00F72378"/>
    <w:rsid w:val="00F73312"/>
    <w:rsid w:val="00F73F6D"/>
    <w:rsid w:val="00F74893"/>
    <w:rsid w:val="00F8064B"/>
    <w:rsid w:val="00F8286F"/>
    <w:rsid w:val="00F82A8F"/>
    <w:rsid w:val="00F82F87"/>
    <w:rsid w:val="00F862DC"/>
    <w:rsid w:val="00F9169F"/>
    <w:rsid w:val="00F91E20"/>
    <w:rsid w:val="00F9215D"/>
    <w:rsid w:val="00F93332"/>
    <w:rsid w:val="00F9600B"/>
    <w:rsid w:val="00FA3062"/>
    <w:rsid w:val="00FA3F00"/>
    <w:rsid w:val="00FA7C74"/>
    <w:rsid w:val="00FA7D43"/>
    <w:rsid w:val="00FB0BFC"/>
    <w:rsid w:val="00FB0C7F"/>
    <w:rsid w:val="00FB1ABA"/>
    <w:rsid w:val="00FB1AF7"/>
    <w:rsid w:val="00FB30A1"/>
    <w:rsid w:val="00FB4F9C"/>
    <w:rsid w:val="00FB61F2"/>
    <w:rsid w:val="00FB771C"/>
    <w:rsid w:val="00FC0545"/>
    <w:rsid w:val="00FC3427"/>
    <w:rsid w:val="00FC4004"/>
    <w:rsid w:val="00FC5CCB"/>
    <w:rsid w:val="00FC62CA"/>
    <w:rsid w:val="00FC6E12"/>
    <w:rsid w:val="00FC7321"/>
    <w:rsid w:val="00FD015A"/>
    <w:rsid w:val="00FD0510"/>
    <w:rsid w:val="00FD0E6B"/>
    <w:rsid w:val="00FD3934"/>
    <w:rsid w:val="00FD45CA"/>
    <w:rsid w:val="00FD555B"/>
    <w:rsid w:val="00FD67CA"/>
    <w:rsid w:val="00FD6AF4"/>
    <w:rsid w:val="00FD76DA"/>
    <w:rsid w:val="00FE0966"/>
    <w:rsid w:val="00FE0F69"/>
    <w:rsid w:val="00FE4312"/>
    <w:rsid w:val="00FE4A2F"/>
    <w:rsid w:val="00FF10E1"/>
    <w:rsid w:val="00FF3BF8"/>
    <w:rsid w:val="00FF451E"/>
    <w:rsid w:val="00FF58FE"/>
    <w:rsid w:val="00FF7901"/>
    <w:rsid w:val="00FF7F27"/>
    <w:rsid w:val="016258D5"/>
    <w:rsid w:val="02E2CD5B"/>
    <w:rsid w:val="03B39DEC"/>
    <w:rsid w:val="0553B493"/>
    <w:rsid w:val="0588AA70"/>
    <w:rsid w:val="07171FDE"/>
    <w:rsid w:val="073AB571"/>
    <w:rsid w:val="07EA016F"/>
    <w:rsid w:val="10245AEE"/>
    <w:rsid w:val="1251D731"/>
    <w:rsid w:val="137F0BBF"/>
    <w:rsid w:val="13C3DC96"/>
    <w:rsid w:val="15EED76D"/>
    <w:rsid w:val="16059005"/>
    <w:rsid w:val="1670E6A9"/>
    <w:rsid w:val="16BF7735"/>
    <w:rsid w:val="16FC8642"/>
    <w:rsid w:val="18156110"/>
    <w:rsid w:val="182ED9CA"/>
    <w:rsid w:val="191912B8"/>
    <w:rsid w:val="196DB156"/>
    <w:rsid w:val="1A2C4AEC"/>
    <w:rsid w:val="1B4B01D7"/>
    <w:rsid w:val="1BE5C6F3"/>
    <w:rsid w:val="1CBD59C5"/>
    <w:rsid w:val="1FCD1F84"/>
    <w:rsid w:val="23F5760F"/>
    <w:rsid w:val="26F232A6"/>
    <w:rsid w:val="2760C902"/>
    <w:rsid w:val="287C7E92"/>
    <w:rsid w:val="2BB8B58E"/>
    <w:rsid w:val="2C8F48F9"/>
    <w:rsid w:val="2CF4FB62"/>
    <w:rsid w:val="2E8CA5D1"/>
    <w:rsid w:val="2EA3263A"/>
    <w:rsid w:val="3015CA4D"/>
    <w:rsid w:val="307C7ACB"/>
    <w:rsid w:val="30B9FB22"/>
    <w:rsid w:val="33AAA499"/>
    <w:rsid w:val="3471C425"/>
    <w:rsid w:val="36F70362"/>
    <w:rsid w:val="3BAFE7F4"/>
    <w:rsid w:val="3BDC4E74"/>
    <w:rsid w:val="3CD50A28"/>
    <w:rsid w:val="3DF914B3"/>
    <w:rsid w:val="3F4A4ECB"/>
    <w:rsid w:val="3FCA3E96"/>
    <w:rsid w:val="3FD44A16"/>
    <w:rsid w:val="41A9F8DA"/>
    <w:rsid w:val="420732B9"/>
    <w:rsid w:val="459937ED"/>
    <w:rsid w:val="462F75AD"/>
    <w:rsid w:val="4742FF48"/>
    <w:rsid w:val="480BC807"/>
    <w:rsid w:val="48B1FFB0"/>
    <w:rsid w:val="48CD9AE3"/>
    <w:rsid w:val="4A51918D"/>
    <w:rsid w:val="4AA4978D"/>
    <w:rsid w:val="4F7A3C83"/>
    <w:rsid w:val="4FAFA3E9"/>
    <w:rsid w:val="51D7003E"/>
    <w:rsid w:val="52068C3B"/>
    <w:rsid w:val="54AAA134"/>
    <w:rsid w:val="54EB8C6F"/>
    <w:rsid w:val="5644F27A"/>
    <w:rsid w:val="57087464"/>
    <w:rsid w:val="573A7D24"/>
    <w:rsid w:val="5838801D"/>
    <w:rsid w:val="58BEC818"/>
    <w:rsid w:val="5D5CBD4E"/>
    <w:rsid w:val="5D7948E1"/>
    <w:rsid w:val="5D8FDE8B"/>
    <w:rsid w:val="602FA802"/>
    <w:rsid w:val="63E5D7BE"/>
    <w:rsid w:val="658EBA34"/>
    <w:rsid w:val="67E60DD0"/>
    <w:rsid w:val="6B61AC3B"/>
    <w:rsid w:val="6C3D915D"/>
    <w:rsid w:val="6D82EA5F"/>
    <w:rsid w:val="6E6E7152"/>
    <w:rsid w:val="6F15FA52"/>
    <w:rsid w:val="6F191A47"/>
    <w:rsid w:val="70126146"/>
    <w:rsid w:val="72B2C6A5"/>
    <w:rsid w:val="72D7D52D"/>
    <w:rsid w:val="77E99E4C"/>
    <w:rsid w:val="7874B146"/>
    <w:rsid w:val="79EBEBDF"/>
    <w:rsid w:val="7BB9F972"/>
    <w:rsid w:val="7BE07DEF"/>
    <w:rsid w:val="7C254434"/>
    <w:rsid w:val="7D2F2BDD"/>
    <w:rsid w:val="7D6F186D"/>
    <w:rsid w:val="7EBBE031"/>
    <w:rsid w:val="7ED9D7E0"/>
    <w:rsid w:val="7F69085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1D49D0FC-76AA-438E-ACAF-1531441C7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nhideWhenUsed/>
    <w:qFormat/>
    <w:pPr>
      <w:spacing w:before="360" w:after="0" w:line="480" w:lineRule="auto"/>
    </w:pPr>
  </w:style>
  <w:style w:type="paragraph" w:styleId="berschrift3">
    <w:name w:val="heading 3"/>
    <w:aliases w:val="Ü. 3"/>
    <w:basedOn w:val="berschrift2"/>
    <w:next w:val="Standard"/>
    <w:link w:val="berschrift3Zchn"/>
    <w:unhideWhenUsed/>
    <w:qFormat/>
    <w:pPr>
      <w:numPr>
        <w:ilvl w:val="2"/>
      </w:numPr>
      <w:outlineLvl w:val="2"/>
    </w:pPr>
  </w:style>
  <w:style w:type="paragraph" w:styleId="berschrift4">
    <w:name w:val="heading 4"/>
    <w:basedOn w:val="Standard"/>
    <w:next w:val="Standard"/>
    <w:link w:val="berschrift4Zch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rPr>
      <w:rFonts w:ascii="Arial" w:eastAsiaTheme="minorEastAsia" w:hAnsi="Arial" w:cs="Arial"/>
      <w:b/>
    </w:rPr>
  </w:style>
  <w:style w:type="character" w:customStyle="1" w:styleId="berschrift2Zchn">
    <w:name w:val="Überschrift 2 Zchn"/>
    <w:aliases w:val="Ü. 2 Zchn"/>
    <w:basedOn w:val="Absatz-Standardschriftart"/>
    <w:link w:val="berschrift2"/>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nhideWhenUsed/>
    <w:rPr>
      <w:b/>
      <w:bCs/>
    </w:rPr>
  </w:style>
  <w:style w:type="character" w:customStyle="1" w:styleId="KommentarthemaZchn">
    <w:name w:val="Kommentarthema Zchn"/>
    <w:basedOn w:val="KommentartextZchn"/>
    <w:link w:val="Kommentarthema"/>
    <w:rPr>
      <w:rFonts w:ascii="Arial" w:hAnsi="Arial"/>
      <w:b/>
      <w:bCs/>
      <w:color w:val="000000" w:themeColor="text1"/>
      <w:sz w:val="20"/>
      <w:szCs w:val="20"/>
    </w:rPr>
  </w:style>
  <w:style w:type="character" w:styleId="BesuchterLink">
    <w:name w:val="FollowedHyperlink"/>
    <w:basedOn w:val="Absatz-Standardschriftart"/>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character" w:styleId="Seitenzahl">
    <w:name w:val="page number"/>
    <w:basedOn w:val="Absatz-Standardschriftart"/>
    <w:rsid w:val="0004348C"/>
  </w:style>
  <w:style w:type="paragraph" w:customStyle="1" w:styleId="Absatz2">
    <w:name w:val="Absatz 2"/>
    <w:rsid w:val="0004348C"/>
    <w:pPr>
      <w:spacing w:after="0" w:line="240" w:lineRule="auto"/>
    </w:pPr>
    <w:rPr>
      <w:rFonts w:ascii="Courier" w:eastAsia="Times New Roman" w:hAnsi="Courier" w:cs="Times New Roman"/>
      <w:sz w:val="24"/>
      <w:szCs w:val="20"/>
      <w:lang w:eastAsia="de-DE"/>
    </w:rPr>
  </w:style>
  <w:style w:type="paragraph" w:customStyle="1" w:styleId="Absatz1">
    <w:name w:val="Absatz 1"/>
    <w:rsid w:val="0004348C"/>
    <w:pPr>
      <w:spacing w:after="0" w:line="240" w:lineRule="auto"/>
    </w:pPr>
    <w:rPr>
      <w:rFonts w:ascii="Courier" w:eastAsia="Times New Roman" w:hAnsi="Courier" w:cs="Times New Roman"/>
      <w:sz w:val="24"/>
      <w:szCs w:val="20"/>
      <w:lang w:eastAsia="de-DE"/>
    </w:rPr>
  </w:style>
  <w:style w:type="paragraph" w:customStyle="1" w:styleId="Formatvorlage14ptFettSchattiertBlock">
    <w:name w:val="Formatvorlage 14 pt Fett Schattiert Block"/>
    <w:basedOn w:val="Standard"/>
    <w:rsid w:val="0004348C"/>
    <w:pPr>
      <w:numPr>
        <w:numId w:val="2"/>
      </w:numPr>
      <w:spacing w:after="0" w:line="240" w:lineRule="auto"/>
    </w:pPr>
    <w:rPr>
      <w:rFonts w:ascii="MetaNormal-Roman" w:eastAsia="Times New Roman" w:hAnsi="MetaNormal-Roman" w:cs="Times New Roman"/>
      <w:b/>
      <w:bCs/>
      <w:color w:val="auto"/>
      <w:sz w:val="28"/>
      <w:szCs w:val="20"/>
      <w14:shadow w14:blurRad="50800" w14:dist="38100" w14:dir="2700000" w14:sx="100000" w14:sy="100000" w14:kx="0" w14:ky="0" w14:algn="tl">
        <w14:srgbClr w14:val="000000">
          <w14:alpha w14:val="60000"/>
        </w14:srgbClr>
      </w14:shadow>
    </w:rPr>
  </w:style>
  <w:style w:type="paragraph" w:customStyle="1" w:styleId="FormatvorlageFormatvorlage14ptFettSchattiertBlock11ptNichtFett">
    <w:name w:val="Formatvorlage Formatvorlage 14 pt Fett Schattiert Block + 11 pt Nicht Fett..."/>
    <w:basedOn w:val="Formatvorlage14ptFettSchattiertBlock"/>
    <w:rsid w:val="0004348C"/>
    <w:pPr>
      <w:numPr>
        <w:ilvl w:val="1"/>
      </w:numPr>
    </w:pPr>
    <w:rPr>
      <w:b w:val="0"/>
      <w:bCs w:val="0"/>
      <w:sz w:val="22"/>
      <w14:shadow w14:blurRad="0" w14:dist="0" w14:dir="0" w14:sx="0" w14:sy="0" w14:kx="0" w14:ky="0" w14:algn="none">
        <w14:srgbClr w14:val="000000"/>
      </w14:shadow>
    </w:rPr>
  </w:style>
  <w:style w:type="paragraph" w:customStyle="1" w:styleId="Formatvorlageberschrift5MetaNormal-Roman">
    <w:name w:val="Formatvorlage Überschrift 5 + MetaNormal-Roman"/>
    <w:basedOn w:val="berschrift5"/>
    <w:rsid w:val="0004348C"/>
    <w:pPr>
      <w:keepNext w:val="0"/>
      <w:keepLines w:val="0"/>
      <w:framePr w:wrap="notBeside" w:vAnchor="text" w:hAnchor="text" w:y="1"/>
      <w:pBdr>
        <w:top w:val="single" w:sz="4" w:space="1" w:color="auto"/>
        <w:left w:val="single" w:sz="4" w:space="4" w:color="auto"/>
        <w:bottom w:val="single" w:sz="4" w:space="1" w:color="auto"/>
        <w:right w:val="single" w:sz="4" w:space="4" w:color="auto"/>
      </w:pBdr>
      <w:spacing w:before="240" w:after="60" w:line="240" w:lineRule="auto"/>
      <w:ind w:left="1710" w:right="1552"/>
      <w:jc w:val="left"/>
    </w:pPr>
    <w:rPr>
      <w:rFonts w:ascii="MetaNormal-Roman" w:eastAsia="Times New Roman" w:hAnsi="MetaNormal-Roman" w:cs="Arial"/>
      <w:b/>
      <w:bCs/>
      <w:color w:val="auto"/>
      <w:szCs w:val="26"/>
    </w:rPr>
  </w:style>
  <w:style w:type="paragraph" w:styleId="Textkrper-Zeileneinzug">
    <w:name w:val="Body Text Indent"/>
    <w:basedOn w:val="Standard"/>
    <w:link w:val="Textkrper-ZeileneinzugZchn"/>
    <w:rsid w:val="0004348C"/>
    <w:pPr>
      <w:spacing w:line="240" w:lineRule="auto"/>
      <w:ind w:left="283"/>
      <w:jc w:val="left"/>
    </w:pPr>
    <w:rPr>
      <w:rFonts w:ascii="MetaNormal-Roman" w:eastAsia="Times New Roman" w:hAnsi="MetaNormal-Roman" w:cs="Times New Roman"/>
      <w:color w:val="auto"/>
    </w:rPr>
  </w:style>
  <w:style w:type="character" w:customStyle="1" w:styleId="Textkrper-ZeileneinzugZchn">
    <w:name w:val="Textkörper-Zeileneinzug Zchn"/>
    <w:basedOn w:val="Absatz-Standardschriftart"/>
    <w:link w:val="Textkrper-Zeileneinzug"/>
    <w:rsid w:val="0004348C"/>
    <w:rPr>
      <w:rFonts w:ascii="MetaNormal-Roman" w:eastAsia="Times New Roman" w:hAnsi="MetaNormal-Roman" w:cs="Times New Roman"/>
    </w:rPr>
  </w:style>
  <w:style w:type="paragraph" w:customStyle="1" w:styleId="berschrift211">
    <w:name w:val="Überschrift 2.(1.1)"/>
    <w:basedOn w:val="Standard"/>
    <w:next w:val="Standard"/>
    <w:rsid w:val="0004348C"/>
    <w:pPr>
      <w:keepNext/>
      <w:spacing w:before="240" w:after="0" w:line="288" w:lineRule="auto"/>
      <w:jc w:val="left"/>
    </w:pPr>
    <w:rPr>
      <w:rFonts w:eastAsia="Times New Roman" w:cs="Times New Roman"/>
      <w:bCs/>
      <w:color w:val="auto"/>
      <w:sz w:val="24"/>
      <w:szCs w:val="20"/>
      <w:u w:val="single"/>
      <w:lang w:eastAsia="de-DE"/>
    </w:rPr>
  </w:style>
  <w:style w:type="table" w:customStyle="1" w:styleId="TabellemithellemGitternetz1">
    <w:name w:val="Tabelle mit hellem Gitternetz1"/>
    <w:basedOn w:val="NormaleTabelle"/>
    <w:uiPriority w:val="40"/>
    <w:rsid w:val="0004348C"/>
    <w:pPr>
      <w:spacing w:after="0" w:line="240" w:lineRule="auto"/>
    </w:pPr>
    <w:rPr>
      <w:rFonts w:ascii="Times New Roman" w:eastAsia="Times New Roman" w:hAnsi="Times New Roman" w:cs="Times New Roman"/>
      <w:sz w:val="20"/>
      <w:szCs w:val="20"/>
      <w:lang w:eastAsia="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ufzhlungszeichen2">
    <w:name w:val="List Bullet 2"/>
    <w:basedOn w:val="Standard"/>
    <w:uiPriority w:val="99"/>
    <w:unhideWhenUsed/>
    <w:rsid w:val="0004348C"/>
    <w:pPr>
      <w:numPr>
        <w:numId w:val="3"/>
      </w:numPr>
      <w:tabs>
        <w:tab w:val="left" w:pos="709"/>
      </w:tabs>
      <w:spacing w:after="200"/>
      <w:contextualSpacing/>
    </w:pPr>
    <w:rPr>
      <w:rFonts w:ascii="Georgia" w:hAnsi="Georgia"/>
      <w:color w:val="auto"/>
    </w:rPr>
  </w:style>
  <w:style w:type="paragraph" w:styleId="NurText">
    <w:name w:val="Plain Text"/>
    <w:basedOn w:val="Standard"/>
    <w:link w:val="NurTextZchn"/>
    <w:semiHidden/>
    <w:rsid w:val="0004348C"/>
    <w:pPr>
      <w:spacing w:before="198" w:after="57" w:line="312" w:lineRule="auto"/>
    </w:pPr>
    <w:rPr>
      <w:rFonts w:ascii="Georgia" w:eastAsia="Times New Roman" w:hAnsi="Georgia" w:cs="Times New Roman"/>
      <w:color w:val="auto"/>
      <w:szCs w:val="24"/>
      <w:lang w:eastAsia="de-DE"/>
    </w:rPr>
  </w:style>
  <w:style w:type="character" w:customStyle="1" w:styleId="NurTextZchn">
    <w:name w:val="Nur Text Zchn"/>
    <w:basedOn w:val="Absatz-Standardschriftart"/>
    <w:link w:val="NurText"/>
    <w:semiHidden/>
    <w:rsid w:val="0004348C"/>
    <w:rPr>
      <w:rFonts w:ascii="Georgia" w:eastAsia="Times New Roman" w:hAnsi="Georgia" w:cs="Times New Roman"/>
      <w:szCs w:val="24"/>
      <w:lang w:eastAsia="de-DE"/>
    </w:rPr>
  </w:style>
  <w:style w:type="paragraph" w:customStyle="1" w:styleId="DeckblattMandant">
    <w:name w:val="DeckblattMandant"/>
    <w:basedOn w:val="Standard"/>
    <w:rsid w:val="0004348C"/>
    <w:pPr>
      <w:framePr w:hSpace="142" w:vSpace="6237" w:wrap="auto" w:vAnchor="page" w:hAnchor="text" w:y="4211"/>
      <w:spacing w:before="120" w:after="240" w:line="240" w:lineRule="auto"/>
      <w:suppressOverlap/>
      <w:jc w:val="left"/>
    </w:pPr>
    <w:rPr>
      <w:rFonts w:ascii="Georgia" w:eastAsia="Times New Roman" w:hAnsi="Georgia" w:cs="Times New Roman"/>
      <w:color w:val="auto"/>
      <w:sz w:val="24"/>
      <w:szCs w:val="24"/>
      <w:lang w:eastAsia="de-DE"/>
    </w:rPr>
  </w:style>
  <w:style w:type="paragraph" w:styleId="Listennummer">
    <w:name w:val="List Number"/>
    <w:basedOn w:val="Standard"/>
    <w:uiPriority w:val="99"/>
    <w:semiHidden/>
    <w:unhideWhenUsed/>
    <w:rsid w:val="0004348C"/>
    <w:pPr>
      <w:numPr>
        <w:numId w:val="5"/>
      </w:numPr>
      <w:spacing w:after="260" w:line="264" w:lineRule="auto"/>
      <w:contextualSpacing/>
    </w:pPr>
    <w:rPr>
      <w:rFonts w:ascii="Georgia" w:eastAsia="Times New Roman" w:hAnsi="Georgia" w:cs="Times New Roman"/>
      <w:color w:val="auto"/>
      <w:szCs w:val="24"/>
      <w:lang w:eastAsia="de-DE"/>
    </w:rPr>
  </w:style>
  <w:style w:type="character" w:styleId="Hervorhebung">
    <w:name w:val="Emphasis"/>
    <w:basedOn w:val="Absatz-Standardschriftart"/>
    <w:uiPriority w:val="20"/>
    <w:qFormat/>
    <w:rsid w:val="0004348C"/>
    <w:rPr>
      <w:i/>
      <w:iCs/>
    </w:rPr>
  </w:style>
  <w:style w:type="character" w:customStyle="1" w:styleId="normaltextrun">
    <w:name w:val="normaltextrun"/>
    <w:basedOn w:val="Absatz-Standardschriftart"/>
    <w:rsid w:val="0004348C"/>
  </w:style>
  <w:style w:type="character" w:customStyle="1" w:styleId="eop">
    <w:name w:val="eop"/>
    <w:basedOn w:val="Absatz-Standardschriftart"/>
    <w:rsid w:val="0004348C"/>
  </w:style>
  <w:style w:type="paragraph" w:customStyle="1" w:styleId="Default">
    <w:name w:val="Default"/>
    <w:rsid w:val="0004348C"/>
    <w:pPr>
      <w:autoSpaceDE w:val="0"/>
      <w:autoSpaceDN w:val="0"/>
      <w:adjustRightInd w:val="0"/>
      <w:spacing w:after="0" w:line="240" w:lineRule="auto"/>
    </w:pPr>
    <w:rPr>
      <w:rFonts w:ascii="Calibri" w:hAnsi="Calibri" w:cs="Calibri"/>
      <w:color w:val="000000"/>
      <w:sz w:val="24"/>
      <w:szCs w:val="24"/>
    </w:rPr>
  </w:style>
  <w:style w:type="character" w:customStyle="1" w:styleId="zit">
    <w:name w:val="zit"/>
    <w:basedOn w:val="Absatz-Standardschriftart"/>
    <w:rsid w:val="0004348C"/>
  </w:style>
  <w:style w:type="paragraph" w:customStyle="1" w:styleId="bodytext">
    <w:name w:val="bodytext"/>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paragraph" w:styleId="Verzeichnis4">
    <w:name w:val="toc 4"/>
    <w:basedOn w:val="Standard"/>
    <w:next w:val="Standard"/>
    <w:autoRedefine/>
    <w:uiPriority w:val="39"/>
    <w:unhideWhenUsed/>
    <w:rsid w:val="0004348C"/>
    <w:pPr>
      <w:spacing w:after="0" w:line="259" w:lineRule="auto"/>
      <w:ind w:left="660"/>
      <w:jc w:val="left"/>
    </w:pPr>
    <w:rPr>
      <w:rFonts w:asciiTheme="minorHAnsi" w:hAnsiTheme="minorHAnsi" w:cstheme="minorHAnsi"/>
      <w:color w:val="auto"/>
      <w:sz w:val="20"/>
      <w:szCs w:val="20"/>
    </w:rPr>
  </w:style>
  <w:style w:type="paragraph" w:styleId="Verzeichnis5">
    <w:name w:val="toc 5"/>
    <w:basedOn w:val="Standard"/>
    <w:next w:val="Standard"/>
    <w:autoRedefine/>
    <w:uiPriority w:val="39"/>
    <w:unhideWhenUsed/>
    <w:rsid w:val="0004348C"/>
    <w:pPr>
      <w:spacing w:after="0" w:line="259" w:lineRule="auto"/>
      <w:ind w:left="880"/>
      <w:jc w:val="left"/>
    </w:pPr>
    <w:rPr>
      <w:rFonts w:asciiTheme="minorHAnsi" w:hAnsiTheme="minorHAnsi" w:cstheme="minorHAnsi"/>
      <w:color w:val="auto"/>
      <w:sz w:val="20"/>
      <w:szCs w:val="20"/>
    </w:rPr>
  </w:style>
  <w:style w:type="paragraph" w:styleId="Verzeichnis6">
    <w:name w:val="toc 6"/>
    <w:basedOn w:val="Standard"/>
    <w:next w:val="Standard"/>
    <w:autoRedefine/>
    <w:uiPriority w:val="39"/>
    <w:unhideWhenUsed/>
    <w:rsid w:val="0004348C"/>
    <w:pPr>
      <w:spacing w:after="0" w:line="259" w:lineRule="auto"/>
      <w:ind w:left="1100"/>
      <w:jc w:val="left"/>
    </w:pPr>
    <w:rPr>
      <w:rFonts w:asciiTheme="minorHAnsi" w:hAnsiTheme="minorHAnsi" w:cstheme="minorHAnsi"/>
      <w:color w:val="auto"/>
      <w:sz w:val="20"/>
      <w:szCs w:val="20"/>
    </w:rPr>
  </w:style>
  <w:style w:type="paragraph" w:styleId="Verzeichnis7">
    <w:name w:val="toc 7"/>
    <w:basedOn w:val="Standard"/>
    <w:next w:val="Standard"/>
    <w:autoRedefine/>
    <w:uiPriority w:val="39"/>
    <w:unhideWhenUsed/>
    <w:rsid w:val="0004348C"/>
    <w:pPr>
      <w:spacing w:after="0" w:line="259" w:lineRule="auto"/>
      <w:ind w:left="1320"/>
      <w:jc w:val="left"/>
    </w:pPr>
    <w:rPr>
      <w:rFonts w:asciiTheme="minorHAnsi" w:hAnsiTheme="minorHAnsi" w:cstheme="minorHAnsi"/>
      <w:color w:val="auto"/>
      <w:sz w:val="20"/>
      <w:szCs w:val="20"/>
    </w:rPr>
  </w:style>
  <w:style w:type="paragraph" w:styleId="Verzeichnis8">
    <w:name w:val="toc 8"/>
    <w:basedOn w:val="Standard"/>
    <w:next w:val="Standard"/>
    <w:autoRedefine/>
    <w:uiPriority w:val="39"/>
    <w:unhideWhenUsed/>
    <w:rsid w:val="0004348C"/>
    <w:pPr>
      <w:spacing w:after="0" w:line="259" w:lineRule="auto"/>
      <w:ind w:left="1540"/>
      <w:jc w:val="left"/>
    </w:pPr>
    <w:rPr>
      <w:rFonts w:asciiTheme="minorHAnsi" w:hAnsiTheme="minorHAnsi" w:cstheme="minorHAnsi"/>
      <w:color w:val="auto"/>
      <w:sz w:val="20"/>
      <w:szCs w:val="20"/>
    </w:rPr>
  </w:style>
  <w:style w:type="paragraph" w:styleId="Verzeichnis9">
    <w:name w:val="toc 9"/>
    <w:basedOn w:val="Standard"/>
    <w:next w:val="Standard"/>
    <w:autoRedefine/>
    <w:uiPriority w:val="39"/>
    <w:unhideWhenUsed/>
    <w:rsid w:val="0004348C"/>
    <w:pPr>
      <w:spacing w:after="0" w:line="259" w:lineRule="auto"/>
      <w:ind w:left="1760"/>
      <w:jc w:val="left"/>
    </w:pPr>
    <w:rPr>
      <w:rFonts w:asciiTheme="minorHAnsi" w:hAnsiTheme="minorHAnsi" w:cstheme="minorHAnsi"/>
      <w:color w:val="auto"/>
      <w:sz w:val="20"/>
      <w:szCs w:val="20"/>
    </w:rPr>
  </w:style>
  <w:style w:type="paragraph" w:customStyle="1" w:styleId="paragraph">
    <w:name w:val="paragraph"/>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paragraph" w:customStyle="1" w:styleId="office-address">
    <w:name w:val="office-address"/>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character" w:customStyle="1" w:styleId="value">
    <w:name w:val="value"/>
    <w:basedOn w:val="Absatz-Standardschriftart"/>
    <w:rsid w:val="0004348C"/>
  </w:style>
  <w:style w:type="character" w:customStyle="1" w:styleId="text">
    <w:name w:val="text"/>
    <w:basedOn w:val="Absatz-Standardschriftart"/>
    <w:rsid w:val="00043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76905">
      <w:bodyDiv w:val="1"/>
      <w:marLeft w:val="0"/>
      <w:marRight w:val="0"/>
      <w:marTop w:val="0"/>
      <w:marBottom w:val="0"/>
      <w:divBdr>
        <w:top w:val="none" w:sz="0" w:space="0" w:color="auto"/>
        <w:left w:val="none" w:sz="0" w:space="0" w:color="auto"/>
        <w:bottom w:val="none" w:sz="0" w:space="0" w:color="auto"/>
        <w:right w:val="none" w:sz="0" w:space="0" w:color="auto"/>
      </w:divBdr>
      <w:divsChild>
        <w:div w:id="46995610">
          <w:marLeft w:val="0"/>
          <w:marRight w:val="0"/>
          <w:marTop w:val="0"/>
          <w:marBottom w:val="0"/>
          <w:divBdr>
            <w:top w:val="none" w:sz="0" w:space="0" w:color="auto"/>
            <w:left w:val="none" w:sz="0" w:space="0" w:color="auto"/>
            <w:bottom w:val="none" w:sz="0" w:space="0" w:color="auto"/>
            <w:right w:val="none" w:sz="0" w:space="0" w:color="auto"/>
          </w:divBdr>
        </w:div>
        <w:div w:id="134875873">
          <w:marLeft w:val="0"/>
          <w:marRight w:val="0"/>
          <w:marTop w:val="0"/>
          <w:marBottom w:val="0"/>
          <w:divBdr>
            <w:top w:val="none" w:sz="0" w:space="0" w:color="auto"/>
            <w:left w:val="none" w:sz="0" w:space="0" w:color="auto"/>
            <w:bottom w:val="none" w:sz="0" w:space="0" w:color="auto"/>
            <w:right w:val="none" w:sz="0" w:space="0" w:color="auto"/>
          </w:divBdr>
        </w:div>
        <w:div w:id="261185890">
          <w:marLeft w:val="0"/>
          <w:marRight w:val="0"/>
          <w:marTop w:val="0"/>
          <w:marBottom w:val="0"/>
          <w:divBdr>
            <w:top w:val="none" w:sz="0" w:space="0" w:color="auto"/>
            <w:left w:val="none" w:sz="0" w:space="0" w:color="auto"/>
            <w:bottom w:val="none" w:sz="0" w:space="0" w:color="auto"/>
            <w:right w:val="none" w:sz="0" w:space="0" w:color="auto"/>
          </w:divBdr>
        </w:div>
        <w:div w:id="570191026">
          <w:marLeft w:val="0"/>
          <w:marRight w:val="0"/>
          <w:marTop w:val="0"/>
          <w:marBottom w:val="0"/>
          <w:divBdr>
            <w:top w:val="none" w:sz="0" w:space="0" w:color="auto"/>
            <w:left w:val="none" w:sz="0" w:space="0" w:color="auto"/>
            <w:bottom w:val="none" w:sz="0" w:space="0" w:color="auto"/>
            <w:right w:val="none" w:sz="0" w:space="0" w:color="auto"/>
          </w:divBdr>
        </w:div>
        <w:div w:id="763261885">
          <w:marLeft w:val="0"/>
          <w:marRight w:val="0"/>
          <w:marTop w:val="0"/>
          <w:marBottom w:val="0"/>
          <w:divBdr>
            <w:top w:val="none" w:sz="0" w:space="0" w:color="auto"/>
            <w:left w:val="none" w:sz="0" w:space="0" w:color="auto"/>
            <w:bottom w:val="none" w:sz="0" w:space="0" w:color="auto"/>
            <w:right w:val="none" w:sz="0" w:space="0" w:color="auto"/>
          </w:divBdr>
        </w:div>
        <w:div w:id="1015771744">
          <w:marLeft w:val="0"/>
          <w:marRight w:val="0"/>
          <w:marTop w:val="0"/>
          <w:marBottom w:val="0"/>
          <w:divBdr>
            <w:top w:val="none" w:sz="0" w:space="0" w:color="auto"/>
            <w:left w:val="none" w:sz="0" w:space="0" w:color="auto"/>
            <w:bottom w:val="none" w:sz="0" w:space="0" w:color="auto"/>
            <w:right w:val="none" w:sz="0" w:space="0" w:color="auto"/>
          </w:divBdr>
        </w:div>
        <w:div w:id="1285041749">
          <w:marLeft w:val="0"/>
          <w:marRight w:val="0"/>
          <w:marTop w:val="0"/>
          <w:marBottom w:val="0"/>
          <w:divBdr>
            <w:top w:val="none" w:sz="0" w:space="0" w:color="auto"/>
            <w:left w:val="none" w:sz="0" w:space="0" w:color="auto"/>
            <w:bottom w:val="none" w:sz="0" w:space="0" w:color="auto"/>
            <w:right w:val="none" w:sz="0" w:space="0" w:color="auto"/>
          </w:divBdr>
        </w:div>
        <w:div w:id="1463575779">
          <w:marLeft w:val="0"/>
          <w:marRight w:val="0"/>
          <w:marTop w:val="0"/>
          <w:marBottom w:val="0"/>
          <w:divBdr>
            <w:top w:val="none" w:sz="0" w:space="0" w:color="auto"/>
            <w:left w:val="none" w:sz="0" w:space="0" w:color="auto"/>
            <w:bottom w:val="none" w:sz="0" w:space="0" w:color="auto"/>
            <w:right w:val="none" w:sz="0" w:space="0" w:color="auto"/>
          </w:divBdr>
        </w:div>
        <w:div w:id="1653294683">
          <w:marLeft w:val="0"/>
          <w:marRight w:val="0"/>
          <w:marTop w:val="0"/>
          <w:marBottom w:val="0"/>
          <w:divBdr>
            <w:top w:val="none" w:sz="0" w:space="0" w:color="auto"/>
            <w:left w:val="none" w:sz="0" w:space="0" w:color="auto"/>
            <w:bottom w:val="none" w:sz="0" w:space="0" w:color="auto"/>
            <w:right w:val="none" w:sz="0" w:space="0" w:color="auto"/>
          </w:divBdr>
        </w:div>
      </w:divsChild>
    </w:div>
    <w:div w:id="124665811">
      <w:bodyDiv w:val="1"/>
      <w:marLeft w:val="0"/>
      <w:marRight w:val="0"/>
      <w:marTop w:val="0"/>
      <w:marBottom w:val="0"/>
      <w:divBdr>
        <w:top w:val="none" w:sz="0" w:space="0" w:color="auto"/>
        <w:left w:val="none" w:sz="0" w:space="0" w:color="auto"/>
        <w:bottom w:val="none" w:sz="0" w:space="0" w:color="auto"/>
        <w:right w:val="none" w:sz="0" w:space="0" w:color="auto"/>
      </w:divBdr>
    </w:div>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255604394">
      <w:bodyDiv w:val="1"/>
      <w:marLeft w:val="0"/>
      <w:marRight w:val="0"/>
      <w:marTop w:val="0"/>
      <w:marBottom w:val="0"/>
      <w:divBdr>
        <w:top w:val="none" w:sz="0" w:space="0" w:color="auto"/>
        <w:left w:val="none" w:sz="0" w:space="0" w:color="auto"/>
        <w:bottom w:val="none" w:sz="0" w:space="0" w:color="auto"/>
        <w:right w:val="none" w:sz="0" w:space="0" w:color="auto"/>
      </w:divBdr>
    </w:div>
    <w:div w:id="345986735">
      <w:bodyDiv w:val="1"/>
      <w:marLeft w:val="0"/>
      <w:marRight w:val="0"/>
      <w:marTop w:val="0"/>
      <w:marBottom w:val="0"/>
      <w:divBdr>
        <w:top w:val="none" w:sz="0" w:space="0" w:color="auto"/>
        <w:left w:val="none" w:sz="0" w:space="0" w:color="auto"/>
        <w:bottom w:val="none" w:sz="0" w:space="0" w:color="auto"/>
        <w:right w:val="none" w:sz="0" w:space="0" w:color="auto"/>
      </w:divBdr>
      <w:divsChild>
        <w:div w:id="204106677">
          <w:marLeft w:val="0"/>
          <w:marRight w:val="0"/>
          <w:marTop w:val="0"/>
          <w:marBottom w:val="0"/>
          <w:divBdr>
            <w:top w:val="none" w:sz="0" w:space="0" w:color="auto"/>
            <w:left w:val="none" w:sz="0" w:space="0" w:color="auto"/>
            <w:bottom w:val="none" w:sz="0" w:space="0" w:color="auto"/>
            <w:right w:val="none" w:sz="0" w:space="0" w:color="auto"/>
          </w:divBdr>
        </w:div>
        <w:div w:id="259796025">
          <w:marLeft w:val="0"/>
          <w:marRight w:val="0"/>
          <w:marTop w:val="0"/>
          <w:marBottom w:val="0"/>
          <w:divBdr>
            <w:top w:val="none" w:sz="0" w:space="0" w:color="auto"/>
            <w:left w:val="none" w:sz="0" w:space="0" w:color="auto"/>
            <w:bottom w:val="none" w:sz="0" w:space="0" w:color="auto"/>
            <w:right w:val="none" w:sz="0" w:space="0" w:color="auto"/>
          </w:divBdr>
        </w:div>
        <w:div w:id="944385059">
          <w:marLeft w:val="0"/>
          <w:marRight w:val="0"/>
          <w:marTop w:val="0"/>
          <w:marBottom w:val="0"/>
          <w:divBdr>
            <w:top w:val="none" w:sz="0" w:space="0" w:color="auto"/>
            <w:left w:val="none" w:sz="0" w:space="0" w:color="auto"/>
            <w:bottom w:val="none" w:sz="0" w:space="0" w:color="auto"/>
            <w:right w:val="none" w:sz="0" w:space="0" w:color="auto"/>
          </w:divBdr>
        </w:div>
        <w:div w:id="1240867271">
          <w:marLeft w:val="0"/>
          <w:marRight w:val="0"/>
          <w:marTop w:val="0"/>
          <w:marBottom w:val="0"/>
          <w:divBdr>
            <w:top w:val="none" w:sz="0" w:space="0" w:color="auto"/>
            <w:left w:val="none" w:sz="0" w:space="0" w:color="auto"/>
            <w:bottom w:val="none" w:sz="0" w:space="0" w:color="auto"/>
            <w:right w:val="none" w:sz="0" w:space="0" w:color="auto"/>
          </w:divBdr>
        </w:div>
        <w:div w:id="1736977430">
          <w:marLeft w:val="0"/>
          <w:marRight w:val="0"/>
          <w:marTop w:val="0"/>
          <w:marBottom w:val="0"/>
          <w:divBdr>
            <w:top w:val="none" w:sz="0" w:space="0" w:color="auto"/>
            <w:left w:val="none" w:sz="0" w:space="0" w:color="auto"/>
            <w:bottom w:val="none" w:sz="0" w:space="0" w:color="auto"/>
            <w:right w:val="none" w:sz="0" w:space="0" w:color="auto"/>
          </w:divBdr>
        </w:div>
        <w:div w:id="1840579947">
          <w:marLeft w:val="0"/>
          <w:marRight w:val="0"/>
          <w:marTop w:val="0"/>
          <w:marBottom w:val="0"/>
          <w:divBdr>
            <w:top w:val="none" w:sz="0" w:space="0" w:color="auto"/>
            <w:left w:val="none" w:sz="0" w:space="0" w:color="auto"/>
            <w:bottom w:val="none" w:sz="0" w:space="0" w:color="auto"/>
            <w:right w:val="none" w:sz="0" w:space="0" w:color="auto"/>
          </w:divBdr>
        </w:div>
      </w:divsChild>
    </w:div>
    <w:div w:id="740375161">
      <w:bodyDiv w:val="1"/>
      <w:marLeft w:val="0"/>
      <w:marRight w:val="0"/>
      <w:marTop w:val="0"/>
      <w:marBottom w:val="0"/>
      <w:divBdr>
        <w:top w:val="none" w:sz="0" w:space="0" w:color="auto"/>
        <w:left w:val="none" w:sz="0" w:space="0" w:color="auto"/>
        <w:bottom w:val="none" w:sz="0" w:space="0" w:color="auto"/>
        <w:right w:val="none" w:sz="0" w:space="0" w:color="auto"/>
      </w:divBdr>
      <w:divsChild>
        <w:div w:id="1521822994">
          <w:marLeft w:val="0"/>
          <w:marRight w:val="0"/>
          <w:marTop w:val="0"/>
          <w:marBottom w:val="0"/>
          <w:divBdr>
            <w:top w:val="none" w:sz="0" w:space="0" w:color="auto"/>
            <w:left w:val="none" w:sz="0" w:space="0" w:color="auto"/>
            <w:bottom w:val="none" w:sz="0" w:space="0" w:color="auto"/>
            <w:right w:val="none" w:sz="0" w:space="0" w:color="auto"/>
          </w:divBdr>
          <w:divsChild>
            <w:div w:id="1487822547">
              <w:marLeft w:val="0"/>
              <w:marRight w:val="0"/>
              <w:marTop w:val="0"/>
              <w:marBottom w:val="0"/>
              <w:divBdr>
                <w:top w:val="none" w:sz="0" w:space="0" w:color="auto"/>
                <w:left w:val="none" w:sz="0" w:space="0" w:color="auto"/>
                <w:bottom w:val="none" w:sz="0" w:space="0" w:color="auto"/>
                <w:right w:val="none" w:sz="0" w:space="0" w:color="auto"/>
              </w:divBdr>
              <w:divsChild>
                <w:div w:id="1742944099">
                  <w:marLeft w:val="0"/>
                  <w:marRight w:val="0"/>
                  <w:marTop w:val="0"/>
                  <w:marBottom w:val="0"/>
                  <w:divBdr>
                    <w:top w:val="none" w:sz="0" w:space="0" w:color="auto"/>
                    <w:left w:val="none" w:sz="0" w:space="0" w:color="auto"/>
                    <w:bottom w:val="none" w:sz="0" w:space="0" w:color="auto"/>
                    <w:right w:val="none" w:sz="0" w:space="0" w:color="auto"/>
                  </w:divBdr>
                  <w:divsChild>
                    <w:div w:id="1418362461">
                      <w:marLeft w:val="0"/>
                      <w:marRight w:val="0"/>
                      <w:marTop w:val="0"/>
                      <w:marBottom w:val="0"/>
                      <w:divBdr>
                        <w:top w:val="none" w:sz="0" w:space="0" w:color="auto"/>
                        <w:left w:val="none" w:sz="0" w:space="0" w:color="auto"/>
                        <w:bottom w:val="none" w:sz="0" w:space="0" w:color="auto"/>
                        <w:right w:val="none" w:sz="0" w:space="0" w:color="auto"/>
                      </w:divBdr>
                      <w:divsChild>
                        <w:div w:id="1070663329">
                          <w:marLeft w:val="0"/>
                          <w:marRight w:val="0"/>
                          <w:marTop w:val="0"/>
                          <w:marBottom w:val="0"/>
                          <w:divBdr>
                            <w:top w:val="none" w:sz="0" w:space="0" w:color="auto"/>
                            <w:left w:val="none" w:sz="0" w:space="0" w:color="auto"/>
                            <w:bottom w:val="none" w:sz="0" w:space="0" w:color="auto"/>
                            <w:right w:val="none" w:sz="0" w:space="0" w:color="auto"/>
                          </w:divBdr>
                          <w:divsChild>
                            <w:div w:id="189577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 w:id="1094975909">
      <w:bodyDiv w:val="1"/>
      <w:marLeft w:val="0"/>
      <w:marRight w:val="0"/>
      <w:marTop w:val="0"/>
      <w:marBottom w:val="0"/>
      <w:divBdr>
        <w:top w:val="none" w:sz="0" w:space="0" w:color="auto"/>
        <w:left w:val="none" w:sz="0" w:space="0" w:color="auto"/>
        <w:bottom w:val="none" w:sz="0" w:space="0" w:color="auto"/>
        <w:right w:val="none" w:sz="0" w:space="0" w:color="auto"/>
      </w:divBdr>
      <w:divsChild>
        <w:div w:id="471561455">
          <w:marLeft w:val="0"/>
          <w:marRight w:val="0"/>
          <w:marTop w:val="0"/>
          <w:marBottom w:val="0"/>
          <w:divBdr>
            <w:top w:val="none" w:sz="0" w:space="0" w:color="auto"/>
            <w:left w:val="none" w:sz="0" w:space="0" w:color="auto"/>
            <w:bottom w:val="none" w:sz="0" w:space="0" w:color="auto"/>
            <w:right w:val="none" w:sz="0" w:space="0" w:color="auto"/>
          </w:divBdr>
        </w:div>
        <w:div w:id="840386712">
          <w:marLeft w:val="0"/>
          <w:marRight w:val="0"/>
          <w:marTop w:val="0"/>
          <w:marBottom w:val="0"/>
          <w:divBdr>
            <w:top w:val="none" w:sz="0" w:space="0" w:color="auto"/>
            <w:left w:val="none" w:sz="0" w:space="0" w:color="auto"/>
            <w:bottom w:val="none" w:sz="0" w:space="0" w:color="auto"/>
            <w:right w:val="none" w:sz="0" w:space="0" w:color="auto"/>
          </w:divBdr>
        </w:div>
        <w:div w:id="1015034370">
          <w:marLeft w:val="0"/>
          <w:marRight w:val="0"/>
          <w:marTop w:val="0"/>
          <w:marBottom w:val="0"/>
          <w:divBdr>
            <w:top w:val="none" w:sz="0" w:space="0" w:color="auto"/>
            <w:left w:val="none" w:sz="0" w:space="0" w:color="auto"/>
            <w:bottom w:val="none" w:sz="0" w:space="0" w:color="auto"/>
            <w:right w:val="none" w:sz="0" w:space="0" w:color="auto"/>
          </w:divBdr>
        </w:div>
        <w:div w:id="1844511949">
          <w:marLeft w:val="0"/>
          <w:marRight w:val="0"/>
          <w:marTop w:val="0"/>
          <w:marBottom w:val="0"/>
          <w:divBdr>
            <w:top w:val="none" w:sz="0" w:space="0" w:color="auto"/>
            <w:left w:val="none" w:sz="0" w:space="0" w:color="auto"/>
            <w:bottom w:val="none" w:sz="0" w:space="0" w:color="auto"/>
            <w:right w:val="none" w:sz="0" w:space="0" w:color="auto"/>
          </w:divBdr>
        </w:div>
        <w:div w:id="1966422159">
          <w:marLeft w:val="0"/>
          <w:marRight w:val="0"/>
          <w:marTop w:val="0"/>
          <w:marBottom w:val="0"/>
          <w:divBdr>
            <w:top w:val="none" w:sz="0" w:space="0" w:color="auto"/>
            <w:left w:val="none" w:sz="0" w:space="0" w:color="auto"/>
            <w:bottom w:val="none" w:sz="0" w:space="0" w:color="auto"/>
            <w:right w:val="none" w:sz="0" w:space="0" w:color="auto"/>
          </w:divBdr>
        </w:div>
        <w:div w:id="1986665027">
          <w:marLeft w:val="0"/>
          <w:marRight w:val="0"/>
          <w:marTop w:val="0"/>
          <w:marBottom w:val="0"/>
          <w:divBdr>
            <w:top w:val="none" w:sz="0" w:space="0" w:color="auto"/>
            <w:left w:val="none" w:sz="0" w:space="0" w:color="auto"/>
            <w:bottom w:val="none" w:sz="0" w:space="0" w:color="auto"/>
            <w:right w:val="none" w:sz="0" w:space="0" w:color="auto"/>
          </w:divBdr>
        </w:div>
      </w:divsChild>
    </w:div>
    <w:div w:id="1206797711">
      <w:bodyDiv w:val="1"/>
      <w:marLeft w:val="0"/>
      <w:marRight w:val="0"/>
      <w:marTop w:val="0"/>
      <w:marBottom w:val="0"/>
      <w:divBdr>
        <w:top w:val="none" w:sz="0" w:space="0" w:color="auto"/>
        <w:left w:val="none" w:sz="0" w:space="0" w:color="auto"/>
        <w:bottom w:val="none" w:sz="0" w:space="0" w:color="auto"/>
        <w:right w:val="none" w:sz="0" w:space="0" w:color="auto"/>
      </w:divBdr>
    </w:div>
    <w:div w:id="1381517877">
      <w:bodyDiv w:val="1"/>
      <w:marLeft w:val="0"/>
      <w:marRight w:val="0"/>
      <w:marTop w:val="0"/>
      <w:marBottom w:val="0"/>
      <w:divBdr>
        <w:top w:val="none" w:sz="0" w:space="0" w:color="auto"/>
        <w:left w:val="none" w:sz="0" w:space="0" w:color="auto"/>
        <w:bottom w:val="none" w:sz="0" w:space="0" w:color="auto"/>
        <w:right w:val="none" w:sz="0" w:space="0" w:color="auto"/>
      </w:divBdr>
      <w:divsChild>
        <w:div w:id="922176980">
          <w:marLeft w:val="0"/>
          <w:marRight w:val="0"/>
          <w:marTop w:val="0"/>
          <w:marBottom w:val="0"/>
          <w:divBdr>
            <w:top w:val="none" w:sz="0" w:space="0" w:color="auto"/>
            <w:left w:val="none" w:sz="0" w:space="0" w:color="auto"/>
            <w:bottom w:val="none" w:sz="0" w:space="0" w:color="auto"/>
            <w:right w:val="none" w:sz="0" w:space="0" w:color="auto"/>
          </w:divBdr>
        </w:div>
        <w:div w:id="1204289964">
          <w:marLeft w:val="0"/>
          <w:marRight w:val="0"/>
          <w:marTop w:val="0"/>
          <w:marBottom w:val="0"/>
          <w:divBdr>
            <w:top w:val="none" w:sz="0" w:space="0" w:color="auto"/>
            <w:left w:val="none" w:sz="0" w:space="0" w:color="auto"/>
            <w:bottom w:val="none" w:sz="0" w:space="0" w:color="auto"/>
            <w:right w:val="none" w:sz="0" w:space="0" w:color="auto"/>
          </w:divBdr>
        </w:div>
        <w:div w:id="1244223393">
          <w:marLeft w:val="0"/>
          <w:marRight w:val="0"/>
          <w:marTop w:val="0"/>
          <w:marBottom w:val="0"/>
          <w:divBdr>
            <w:top w:val="none" w:sz="0" w:space="0" w:color="auto"/>
            <w:left w:val="none" w:sz="0" w:space="0" w:color="auto"/>
            <w:bottom w:val="none" w:sz="0" w:space="0" w:color="auto"/>
            <w:right w:val="none" w:sz="0" w:space="0" w:color="auto"/>
          </w:divBdr>
        </w:div>
        <w:div w:id="1645503458">
          <w:marLeft w:val="0"/>
          <w:marRight w:val="0"/>
          <w:marTop w:val="0"/>
          <w:marBottom w:val="0"/>
          <w:divBdr>
            <w:top w:val="none" w:sz="0" w:space="0" w:color="auto"/>
            <w:left w:val="none" w:sz="0" w:space="0" w:color="auto"/>
            <w:bottom w:val="none" w:sz="0" w:space="0" w:color="auto"/>
            <w:right w:val="none" w:sz="0" w:space="0" w:color="auto"/>
          </w:divBdr>
        </w:div>
        <w:div w:id="1694376620">
          <w:marLeft w:val="0"/>
          <w:marRight w:val="0"/>
          <w:marTop w:val="0"/>
          <w:marBottom w:val="0"/>
          <w:divBdr>
            <w:top w:val="none" w:sz="0" w:space="0" w:color="auto"/>
            <w:left w:val="none" w:sz="0" w:space="0" w:color="auto"/>
            <w:bottom w:val="none" w:sz="0" w:space="0" w:color="auto"/>
            <w:right w:val="none" w:sz="0" w:space="0" w:color="auto"/>
          </w:divBdr>
        </w:div>
        <w:div w:id="1886482429">
          <w:marLeft w:val="0"/>
          <w:marRight w:val="0"/>
          <w:marTop w:val="0"/>
          <w:marBottom w:val="0"/>
          <w:divBdr>
            <w:top w:val="none" w:sz="0" w:space="0" w:color="auto"/>
            <w:left w:val="none" w:sz="0" w:space="0" w:color="auto"/>
            <w:bottom w:val="none" w:sz="0" w:space="0" w:color="auto"/>
            <w:right w:val="none" w:sz="0" w:space="0" w:color="auto"/>
          </w:divBdr>
        </w:div>
        <w:div w:id="1974406133">
          <w:marLeft w:val="0"/>
          <w:marRight w:val="0"/>
          <w:marTop w:val="0"/>
          <w:marBottom w:val="0"/>
          <w:divBdr>
            <w:top w:val="none" w:sz="0" w:space="0" w:color="auto"/>
            <w:left w:val="none" w:sz="0" w:space="0" w:color="auto"/>
            <w:bottom w:val="none" w:sz="0" w:space="0" w:color="auto"/>
            <w:right w:val="none" w:sz="0" w:space="0" w:color="auto"/>
          </w:divBdr>
          <w:divsChild>
            <w:div w:id="1487553110">
              <w:marLeft w:val="-75"/>
              <w:marRight w:val="0"/>
              <w:marTop w:val="30"/>
              <w:marBottom w:val="30"/>
              <w:divBdr>
                <w:top w:val="none" w:sz="0" w:space="0" w:color="auto"/>
                <w:left w:val="none" w:sz="0" w:space="0" w:color="auto"/>
                <w:bottom w:val="none" w:sz="0" w:space="0" w:color="auto"/>
                <w:right w:val="none" w:sz="0" w:space="0" w:color="auto"/>
              </w:divBdr>
              <w:divsChild>
                <w:div w:id="191581203">
                  <w:marLeft w:val="0"/>
                  <w:marRight w:val="0"/>
                  <w:marTop w:val="0"/>
                  <w:marBottom w:val="0"/>
                  <w:divBdr>
                    <w:top w:val="none" w:sz="0" w:space="0" w:color="auto"/>
                    <w:left w:val="none" w:sz="0" w:space="0" w:color="auto"/>
                    <w:bottom w:val="none" w:sz="0" w:space="0" w:color="auto"/>
                    <w:right w:val="none" w:sz="0" w:space="0" w:color="auto"/>
                  </w:divBdr>
                  <w:divsChild>
                    <w:div w:id="164395444">
                      <w:marLeft w:val="0"/>
                      <w:marRight w:val="0"/>
                      <w:marTop w:val="0"/>
                      <w:marBottom w:val="0"/>
                      <w:divBdr>
                        <w:top w:val="none" w:sz="0" w:space="0" w:color="auto"/>
                        <w:left w:val="none" w:sz="0" w:space="0" w:color="auto"/>
                        <w:bottom w:val="none" w:sz="0" w:space="0" w:color="auto"/>
                        <w:right w:val="none" w:sz="0" w:space="0" w:color="auto"/>
                      </w:divBdr>
                    </w:div>
                    <w:div w:id="641622133">
                      <w:marLeft w:val="0"/>
                      <w:marRight w:val="0"/>
                      <w:marTop w:val="0"/>
                      <w:marBottom w:val="0"/>
                      <w:divBdr>
                        <w:top w:val="none" w:sz="0" w:space="0" w:color="auto"/>
                        <w:left w:val="none" w:sz="0" w:space="0" w:color="auto"/>
                        <w:bottom w:val="none" w:sz="0" w:space="0" w:color="auto"/>
                        <w:right w:val="none" w:sz="0" w:space="0" w:color="auto"/>
                      </w:divBdr>
                    </w:div>
                  </w:divsChild>
                </w:div>
                <w:div w:id="363822437">
                  <w:marLeft w:val="0"/>
                  <w:marRight w:val="0"/>
                  <w:marTop w:val="0"/>
                  <w:marBottom w:val="0"/>
                  <w:divBdr>
                    <w:top w:val="none" w:sz="0" w:space="0" w:color="auto"/>
                    <w:left w:val="none" w:sz="0" w:space="0" w:color="auto"/>
                    <w:bottom w:val="none" w:sz="0" w:space="0" w:color="auto"/>
                    <w:right w:val="none" w:sz="0" w:space="0" w:color="auto"/>
                  </w:divBdr>
                  <w:divsChild>
                    <w:div w:id="1528105468">
                      <w:marLeft w:val="0"/>
                      <w:marRight w:val="0"/>
                      <w:marTop w:val="0"/>
                      <w:marBottom w:val="0"/>
                      <w:divBdr>
                        <w:top w:val="none" w:sz="0" w:space="0" w:color="auto"/>
                        <w:left w:val="none" w:sz="0" w:space="0" w:color="auto"/>
                        <w:bottom w:val="none" w:sz="0" w:space="0" w:color="auto"/>
                        <w:right w:val="none" w:sz="0" w:space="0" w:color="auto"/>
                      </w:divBdr>
                    </w:div>
                  </w:divsChild>
                </w:div>
                <w:div w:id="506331262">
                  <w:marLeft w:val="0"/>
                  <w:marRight w:val="0"/>
                  <w:marTop w:val="0"/>
                  <w:marBottom w:val="0"/>
                  <w:divBdr>
                    <w:top w:val="none" w:sz="0" w:space="0" w:color="auto"/>
                    <w:left w:val="none" w:sz="0" w:space="0" w:color="auto"/>
                    <w:bottom w:val="none" w:sz="0" w:space="0" w:color="auto"/>
                    <w:right w:val="none" w:sz="0" w:space="0" w:color="auto"/>
                  </w:divBdr>
                  <w:divsChild>
                    <w:div w:id="1263605158">
                      <w:marLeft w:val="0"/>
                      <w:marRight w:val="0"/>
                      <w:marTop w:val="0"/>
                      <w:marBottom w:val="0"/>
                      <w:divBdr>
                        <w:top w:val="none" w:sz="0" w:space="0" w:color="auto"/>
                        <w:left w:val="none" w:sz="0" w:space="0" w:color="auto"/>
                        <w:bottom w:val="none" w:sz="0" w:space="0" w:color="auto"/>
                        <w:right w:val="none" w:sz="0" w:space="0" w:color="auto"/>
                      </w:divBdr>
                    </w:div>
                  </w:divsChild>
                </w:div>
                <w:div w:id="735860139">
                  <w:marLeft w:val="0"/>
                  <w:marRight w:val="0"/>
                  <w:marTop w:val="0"/>
                  <w:marBottom w:val="0"/>
                  <w:divBdr>
                    <w:top w:val="none" w:sz="0" w:space="0" w:color="auto"/>
                    <w:left w:val="none" w:sz="0" w:space="0" w:color="auto"/>
                    <w:bottom w:val="none" w:sz="0" w:space="0" w:color="auto"/>
                    <w:right w:val="none" w:sz="0" w:space="0" w:color="auto"/>
                  </w:divBdr>
                  <w:divsChild>
                    <w:div w:id="56050277">
                      <w:marLeft w:val="0"/>
                      <w:marRight w:val="0"/>
                      <w:marTop w:val="0"/>
                      <w:marBottom w:val="0"/>
                      <w:divBdr>
                        <w:top w:val="none" w:sz="0" w:space="0" w:color="auto"/>
                        <w:left w:val="none" w:sz="0" w:space="0" w:color="auto"/>
                        <w:bottom w:val="none" w:sz="0" w:space="0" w:color="auto"/>
                        <w:right w:val="none" w:sz="0" w:space="0" w:color="auto"/>
                      </w:divBdr>
                    </w:div>
                  </w:divsChild>
                </w:div>
                <w:div w:id="843974023">
                  <w:marLeft w:val="0"/>
                  <w:marRight w:val="0"/>
                  <w:marTop w:val="0"/>
                  <w:marBottom w:val="0"/>
                  <w:divBdr>
                    <w:top w:val="none" w:sz="0" w:space="0" w:color="auto"/>
                    <w:left w:val="none" w:sz="0" w:space="0" w:color="auto"/>
                    <w:bottom w:val="none" w:sz="0" w:space="0" w:color="auto"/>
                    <w:right w:val="none" w:sz="0" w:space="0" w:color="auto"/>
                  </w:divBdr>
                  <w:divsChild>
                    <w:div w:id="87385160">
                      <w:marLeft w:val="0"/>
                      <w:marRight w:val="0"/>
                      <w:marTop w:val="0"/>
                      <w:marBottom w:val="0"/>
                      <w:divBdr>
                        <w:top w:val="none" w:sz="0" w:space="0" w:color="auto"/>
                        <w:left w:val="none" w:sz="0" w:space="0" w:color="auto"/>
                        <w:bottom w:val="none" w:sz="0" w:space="0" w:color="auto"/>
                        <w:right w:val="none" w:sz="0" w:space="0" w:color="auto"/>
                      </w:divBdr>
                    </w:div>
                    <w:div w:id="2001151352">
                      <w:marLeft w:val="0"/>
                      <w:marRight w:val="0"/>
                      <w:marTop w:val="0"/>
                      <w:marBottom w:val="0"/>
                      <w:divBdr>
                        <w:top w:val="none" w:sz="0" w:space="0" w:color="auto"/>
                        <w:left w:val="none" w:sz="0" w:space="0" w:color="auto"/>
                        <w:bottom w:val="none" w:sz="0" w:space="0" w:color="auto"/>
                        <w:right w:val="none" w:sz="0" w:space="0" w:color="auto"/>
                      </w:divBdr>
                    </w:div>
                  </w:divsChild>
                </w:div>
                <w:div w:id="974062903">
                  <w:marLeft w:val="0"/>
                  <w:marRight w:val="0"/>
                  <w:marTop w:val="0"/>
                  <w:marBottom w:val="0"/>
                  <w:divBdr>
                    <w:top w:val="none" w:sz="0" w:space="0" w:color="auto"/>
                    <w:left w:val="none" w:sz="0" w:space="0" w:color="auto"/>
                    <w:bottom w:val="none" w:sz="0" w:space="0" w:color="auto"/>
                    <w:right w:val="none" w:sz="0" w:space="0" w:color="auto"/>
                  </w:divBdr>
                  <w:divsChild>
                    <w:div w:id="742991105">
                      <w:marLeft w:val="0"/>
                      <w:marRight w:val="0"/>
                      <w:marTop w:val="0"/>
                      <w:marBottom w:val="0"/>
                      <w:divBdr>
                        <w:top w:val="none" w:sz="0" w:space="0" w:color="auto"/>
                        <w:left w:val="none" w:sz="0" w:space="0" w:color="auto"/>
                        <w:bottom w:val="none" w:sz="0" w:space="0" w:color="auto"/>
                        <w:right w:val="none" w:sz="0" w:space="0" w:color="auto"/>
                      </w:divBdr>
                    </w:div>
                  </w:divsChild>
                </w:div>
                <w:div w:id="1070541514">
                  <w:marLeft w:val="0"/>
                  <w:marRight w:val="0"/>
                  <w:marTop w:val="0"/>
                  <w:marBottom w:val="0"/>
                  <w:divBdr>
                    <w:top w:val="none" w:sz="0" w:space="0" w:color="auto"/>
                    <w:left w:val="none" w:sz="0" w:space="0" w:color="auto"/>
                    <w:bottom w:val="none" w:sz="0" w:space="0" w:color="auto"/>
                    <w:right w:val="none" w:sz="0" w:space="0" w:color="auto"/>
                  </w:divBdr>
                  <w:divsChild>
                    <w:div w:id="477842816">
                      <w:marLeft w:val="0"/>
                      <w:marRight w:val="0"/>
                      <w:marTop w:val="0"/>
                      <w:marBottom w:val="0"/>
                      <w:divBdr>
                        <w:top w:val="none" w:sz="0" w:space="0" w:color="auto"/>
                        <w:left w:val="none" w:sz="0" w:space="0" w:color="auto"/>
                        <w:bottom w:val="none" w:sz="0" w:space="0" w:color="auto"/>
                        <w:right w:val="none" w:sz="0" w:space="0" w:color="auto"/>
                      </w:divBdr>
                    </w:div>
                  </w:divsChild>
                </w:div>
                <w:div w:id="1082487806">
                  <w:marLeft w:val="0"/>
                  <w:marRight w:val="0"/>
                  <w:marTop w:val="0"/>
                  <w:marBottom w:val="0"/>
                  <w:divBdr>
                    <w:top w:val="none" w:sz="0" w:space="0" w:color="auto"/>
                    <w:left w:val="none" w:sz="0" w:space="0" w:color="auto"/>
                    <w:bottom w:val="none" w:sz="0" w:space="0" w:color="auto"/>
                    <w:right w:val="none" w:sz="0" w:space="0" w:color="auto"/>
                  </w:divBdr>
                  <w:divsChild>
                    <w:div w:id="1553493829">
                      <w:marLeft w:val="0"/>
                      <w:marRight w:val="0"/>
                      <w:marTop w:val="0"/>
                      <w:marBottom w:val="0"/>
                      <w:divBdr>
                        <w:top w:val="none" w:sz="0" w:space="0" w:color="auto"/>
                        <w:left w:val="none" w:sz="0" w:space="0" w:color="auto"/>
                        <w:bottom w:val="none" w:sz="0" w:space="0" w:color="auto"/>
                        <w:right w:val="none" w:sz="0" w:space="0" w:color="auto"/>
                      </w:divBdr>
                    </w:div>
                  </w:divsChild>
                </w:div>
                <w:div w:id="1241327950">
                  <w:marLeft w:val="0"/>
                  <w:marRight w:val="0"/>
                  <w:marTop w:val="0"/>
                  <w:marBottom w:val="0"/>
                  <w:divBdr>
                    <w:top w:val="none" w:sz="0" w:space="0" w:color="auto"/>
                    <w:left w:val="none" w:sz="0" w:space="0" w:color="auto"/>
                    <w:bottom w:val="none" w:sz="0" w:space="0" w:color="auto"/>
                    <w:right w:val="none" w:sz="0" w:space="0" w:color="auto"/>
                  </w:divBdr>
                  <w:divsChild>
                    <w:div w:id="301889289">
                      <w:marLeft w:val="0"/>
                      <w:marRight w:val="0"/>
                      <w:marTop w:val="0"/>
                      <w:marBottom w:val="0"/>
                      <w:divBdr>
                        <w:top w:val="none" w:sz="0" w:space="0" w:color="auto"/>
                        <w:left w:val="none" w:sz="0" w:space="0" w:color="auto"/>
                        <w:bottom w:val="none" w:sz="0" w:space="0" w:color="auto"/>
                        <w:right w:val="none" w:sz="0" w:space="0" w:color="auto"/>
                      </w:divBdr>
                    </w:div>
                    <w:div w:id="906457631">
                      <w:marLeft w:val="0"/>
                      <w:marRight w:val="0"/>
                      <w:marTop w:val="0"/>
                      <w:marBottom w:val="0"/>
                      <w:divBdr>
                        <w:top w:val="none" w:sz="0" w:space="0" w:color="auto"/>
                        <w:left w:val="none" w:sz="0" w:space="0" w:color="auto"/>
                        <w:bottom w:val="none" w:sz="0" w:space="0" w:color="auto"/>
                        <w:right w:val="none" w:sz="0" w:space="0" w:color="auto"/>
                      </w:divBdr>
                    </w:div>
                  </w:divsChild>
                </w:div>
                <w:div w:id="1313213906">
                  <w:marLeft w:val="0"/>
                  <w:marRight w:val="0"/>
                  <w:marTop w:val="0"/>
                  <w:marBottom w:val="0"/>
                  <w:divBdr>
                    <w:top w:val="none" w:sz="0" w:space="0" w:color="auto"/>
                    <w:left w:val="none" w:sz="0" w:space="0" w:color="auto"/>
                    <w:bottom w:val="none" w:sz="0" w:space="0" w:color="auto"/>
                    <w:right w:val="none" w:sz="0" w:space="0" w:color="auto"/>
                  </w:divBdr>
                  <w:divsChild>
                    <w:div w:id="254674776">
                      <w:marLeft w:val="0"/>
                      <w:marRight w:val="0"/>
                      <w:marTop w:val="0"/>
                      <w:marBottom w:val="0"/>
                      <w:divBdr>
                        <w:top w:val="none" w:sz="0" w:space="0" w:color="auto"/>
                        <w:left w:val="none" w:sz="0" w:space="0" w:color="auto"/>
                        <w:bottom w:val="none" w:sz="0" w:space="0" w:color="auto"/>
                        <w:right w:val="none" w:sz="0" w:space="0" w:color="auto"/>
                      </w:divBdr>
                    </w:div>
                  </w:divsChild>
                </w:div>
                <w:div w:id="1322388218">
                  <w:marLeft w:val="0"/>
                  <w:marRight w:val="0"/>
                  <w:marTop w:val="0"/>
                  <w:marBottom w:val="0"/>
                  <w:divBdr>
                    <w:top w:val="none" w:sz="0" w:space="0" w:color="auto"/>
                    <w:left w:val="none" w:sz="0" w:space="0" w:color="auto"/>
                    <w:bottom w:val="none" w:sz="0" w:space="0" w:color="auto"/>
                    <w:right w:val="none" w:sz="0" w:space="0" w:color="auto"/>
                  </w:divBdr>
                  <w:divsChild>
                    <w:div w:id="799961478">
                      <w:marLeft w:val="0"/>
                      <w:marRight w:val="0"/>
                      <w:marTop w:val="0"/>
                      <w:marBottom w:val="0"/>
                      <w:divBdr>
                        <w:top w:val="none" w:sz="0" w:space="0" w:color="auto"/>
                        <w:left w:val="none" w:sz="0" w:space="0" w:color="auto"/>
                        <w:bottom w:val="none" w:sz="0" w:space="0" w:color="auto"/>
                        <w:right w:val="none" w:sz="0" w:space="0" w:color="auto"/>
                      </w:divBdr>
                    </w:div>
                  </w:divsChild>
                </w:div>
                <w:div w:id="1657293778">
                  <w:marLeft w:val="0"/>
                  <w:marRight w:val="0"/>
                  <w:marTop w:val="0"/>
                  <w:marBottom w:val="0"/>
                  <w:divBdr>
                    <w:top w:val="none" w:sz="0" w:space="0" w:color="auto"/>
                    <w:left w:val="none" w:sz="0" w:space="0" w:color="auto"/>
                    <w:bottom w:val="none" w:sz="0" w:space="0" w:color="auto"/>
                    <w:right w:val="none" w:sz="0" w:space="0" w:color="auto"/>
                  </w:divBdr>
                  <w:divsChild>
                    <w:div w:id="896822292">
                      <w:marLeft w:val="0"/>
                      <w:marRight w:val="0"/>
                      <w:marTop w:val="0"/>
                      <w:marBottom w:val="0"/>
                      <w:divBdr>
                        <w:top w:val="none" w:sz="0" w:space="0" w:color="auto"/>
                        <w:left w:val="none" w:sz="0" w:space="0" w:color="auto"/>
                        <w:bottom w:val="none" w:sz="0" w:space="0" w:color="auto"/>
                        <w:right w:val="none" w:sz="0" w:space="0" w:color="auto"/>
                      </w:divBdr>
                    </w:div>
                  </w:divsChild>
                </w:div>
                <w:div w:id="1755853133">
                  <w:marLeft w:val="0"/>
                  <w:marRight w:val="0"/>
                  <w:marTop w:val="0"/>
                  <w:marBottom w:val="0"/>
                  <w:divBdr>
                    <w:top w:val="none" w:sz="0" w:space="0" w:color="auto"/>
                    <w:left w:val="none" w:sz="0" w:space="0" w:color="auto"/>
                    <w:bottom w:val="none" w:sz="0" w:space="0" w:color="auto"/>
                    <w:right w:val="none" w:sz="0" w:space="0" w:color="auto"/>
                  </w:divBdr>
                  <w:divsChild>
                    <w:div w:id="2122138368">
                      <w:marLeft w:val="0"/>
                      <w:marRight w:val="0"/>
                      <w:marTop w:val="0"/>
                      <w:marBottom w:val="0"/>
                      <w:divBdr>
                        <w:top w:val="none" w:sz="0" w:space="0" w:color="auto"/>
                        <w:left w:val="none" w:sz="0" w:space="0" w:color="auto"/>
                        <w:bottom w:val="none" w:sz="0" w:space="0" w:color="auto"/>
                        <w:right w:val="none" w:sz="0" w:space="0" w:color="auto"/>
                      </w:divBdr>
                    </w:div>
                  </w:divsChild>
                </w:div>
                <w:div w:id="1778254998">
                  <w:marLeft w:val="0"/>
                  <w:marRight w:val="0"/>
                  <w:marTop w:val="0"/>
                  <w:marBottom w:val="0"/>
                  <w:divBdr>
                    <w:top w:val="none" w:sz="0" w:space="0" w:color="auto"/>
                    <w:left w:val="none" w:sz="0" w:space="0" w:color="auto"/>
                    <w:bottom w:val="none" w:sz="0" w:space="0" w:color="auto"/>
                    <w:right w:val="none" w:sz="0" w:space="0" w:color="auto"/>
                  </w:divBdr>
                  <w:divsChild>
                    <w:div w:id="636837610">
                      <w:marLeft w:val="0"/>
                      <w:marRight w:val="0"/>
                      <w:marTop w:val="0"/>
                      <w:marBottom w:val="0"/>
                      <w:divBdr>
                        <w:top w:val="none" w:sz="0" w:space="0" w:color="auto"/>
                        <w:left w:val="none" w:sz="0" w:space="0" w:color="auto"/>
                        <w:bottom w:val="none" w:sz="0" w:space="0" w:color="auto"/>
                        <w:right w:val="none" w:sz="0" w:space="0" w:color="auto"/>
                      </w:divBdr>
                    </w:div>
                  </w:divsChild>
                </w:div>
                <w:div w:id="1852798399">
                  <w:marLeft w:val="0"/>
                  <w:marRight w:val="0"/>
                  <w:marTop w:val="0"/>
                  <w:marBottom w:val="0"/>
                  <w:divBdr>
                    <w:top w:val="none" w:sz="0" w:space="0" w:color="auto"/>
                    <w:left w:val="none" w:sz="0" w:space="0" w:color="auto"/>
                    <w:bottom w:val="none" w:sz="0" w:space="0" w:color="auto"/>
                    <w:right w:val="none" w:sz="0" w:space="0" w:color="auto"/>
                  </w:divBdr>
                  <w:divsChild>
                    <w:div w:id="1346126302">
                      <w:marLeft w:val="0"/>
                      <w:marRight w:val="0"/>
                      <w:marTop w:val="0"/>
                      <w:marBottom w:val="0"/>
                      <w:divBdr>
                        <w:top w:val="none" w:sz="0" w:space="0" w:color="auto"/>
                        <w:left w:val="none" w:sz="0" w:space="0" w:color="auto"/>
                        <w:bottom w:val="none" w:sz="0" w:space="0" w:color="auto"/>
                        <w:right w:val="none" w:sz="0" w:space="0" w:color="auto"/>
                      </w:divBdr>
                    </w:div>
                    <w:div w:id="1879589709">
                      <w:marLeft w:val="0"/>
                      <w:marRight w:val="0"/>
                      <w:marTop w:val="0"/>
                      <w:marBottom w:val="0"/>
                      <w:divBdr>
                        <w:top w:val="none" w:sz="0" w:space="0" w:color="auto"/>
                        <w:left w:val="none" w:sz="0" w:space="0" w:color="auto"/>
                        <w:bottom w:val="none" w:sz="0" w:space="0" w:color="auto"/>
                        <w:right w:val="none" w:sz="0" w:space="0" w:color="auto"/>
                      </w:divBdr>
                    </w:div>
                  </w:divsChild>
                </w:div>
                <w:div w:id="1867064177">
                  <w:marLeft w:val="0"/>
                  <w:marRight w:val="0"/>
                  <w:marTop w:val="0"/>
                  <w:marBottom w:val="0"/>
                  <w:divBdr>
                    <w:top w:val="none" w:sz="0" w:space="0" w:color="auto"/>
                    <w:left w:val="none" w:sz="0" w:space="0" w:color="auto"/>
                    <w:bottom w:val="none" w:sz="0" w:space="0" w:color="auto"/>
                    <w:right w:val="none" w:sz="0" w:space="0" w:color="auto"/>
                  </w:divBdr>
                  <w:divsChild>
                    <w:div w:id="1157695111">
                      <w:marLeft w:val="0"/>
                      <w:marRight w:val="0"/>
                      <w:marTop w:val="0"/>
                      <w:marBottom w:val="0"/>
                      <w:divBdr>
                        <w:top w:val="none" w:sz="0" w:space="0" w:color="auto"/>
                        <w:left w:val="none" w:sz="0" w:space="0" w:color="auto"/>
                        <w:bottom w:val="none" w:sz="0" w:space="0" w:color="auto"/>
                        <w:right w:val="none" w:sz="0" w:space="0" w:color="auto"/>
                      </w:divBdr>
                    </w:div>
                  </w:divsChild>
                </w:div>
                <w:div w:id="2025667732">
                  <w:marLeft w:val="0"/>
                  <w:marRight w:val="0"/>
                  <w:marTop w:val="0"/>
                  <w:marBottom w:val="0"/>
                  <w:divBdr>
                    <w:top w:val="none" w:sz="0" w:space="0" w:color="auto"/>
                    <w:left w:val="none" w:sz="0" w:space="0" w:color="auto"/>
                    <w:bottom w:val="none" w:sz="0" w:space="0" w:color="auto"/>
                    <w:right w:val="none" w:sz="0" w:space="0" w:color="auto"/>
                  </w:divBdr>
                  <w:divsChild>
                    <w:div w:id="128012697">
                      <w:marLeft w:val="0"/>
                      <w:marRight w:val="0"/>
                      <w:marTop w:val="0"/>
                      <w:marBottom w:val="0"/>
                      <w:divBdr>
                        <w:top w:val="none" w:sz="0" w:space="0" w:color="auto"/>
                        <w:left w:val="none" w:sz="0" w:space="0" w:color="auto"/>
                        <w:bottom w:val="none" w:sz="0" w:space="0" w:color="auto"/>
                        <w:right w:val="none" w:sz="0" w:space="0" w:color="auto"/>
                      </w:divBdr>
                    </w:div>
                  </w:divsChild>
                </w:div>
                <w:div w:id="2029285399">
                  <w:marLeft w:val="0"/>
                  <w:marRight w:val="0"/>
                  <w:marTop w:val="0"/>
                  <w:marBottom w:val="0"/>
                  <w:divBdr>
                    <w:top w:val="none" w:sz="0" w:space="0" w:color="auto"/>
                    <w:left w:val="none" w:sz="0" w:space="0" w:color="auto"/>
                    <w:bottom w:val="none" w:sz="0" w:space="0" w:color="auto"/>
                    <w:right w:val="none" w:sz="0" w:space="0" w:color="auto"/>
                  </w:divBdr>
                  <w:divsChild>
                    <w:div w:id="56225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748511">
      <w:bodyDiv w:val="1"/>
      <w:marLeft w:val="0"/>
      <w:marRight w:val="0"/>
      <w:marTop w:val="0"/>
      <w:marBottom w:val="0"/>
      <w:divBdr>
        <w:top w:val="none" w:sz="0" w:space="0" w:color="auto"/>
        <w:left w:val="none" w:sz="0" w:space="0" w:color="auto"/>
        <w:bottom w:val="none" w:sz="0" w:space="0" w:color="auto"/>
        <w:right w:val="none" w:sz="0" w:space="0" w:color="auto"/>
      </w:divBdr>
      <w:divsChild>
        <w:div w:id="185946975">
          <w:marLeft w:val="0"/>
          <w:marRight w:val="0"/>
          <w:marTop w:val="0"/>
          <w:marBottom w:val="0"/>
          <w:divBdr>
            <w:top w:val="none" w:sz="0" w:space="0" w:color="auto"/>
            <w:left w:val="none" w:sz="0" w:space="0" w:color="auto"/>
            <w:bottom w:val="none" w:sz="0" w:space="0" w:color="auto"/>
            <w:right w:val="none" w:sz="0" w:space="0" w:color="auto"/>
          </w:divBdr>
        </w:div>
        <w:div w:id="303317196">
          <w:marLeft w:val="0"/>
          <w:marRight w:val="0"/>
          <w:marTop w:val="0"/>
          <w:marBottom w:val="0"/>
          <w:divBdr>
            <w:top w:val="none" w:sz="0" w:space="0" w:color="auto"/>
            <w:left w:val="none" w:sz="0" w:space="0" w:color="auto"/>
            <w:bottom w:val="none" w:sz="0" w:space="0" w:color="auto"/>
            <w:right w:val="none" w:sz="0" w:space="0" w:color="auto"/>
          </w:divBdr>
        </w:div>
        <w:div w:id="321130701">
          <w:marLeft w:val="0"/>
          <w:marRight w:val="0"/>
          <w:marTop w:val="0"/>
          <w:marBottom w:val="0"/>
          <w:divBdr>
            <w:top w:val="none" w:sz="0" w:space="0" w:color="auto"/>
            <w:left w:val="none" w:sz="0" w:space="0" w:color="auto"/>
            <w:bottom w:val="none" w:sz="0" w:space="0" w:color="auto"/>
            <w:right w:val="none" w:sz="0" w:space="0" w:color="auto"/>
          </w:divBdr>
        </w:div>
        <w:div w:id="552082426">
          <w:marLeft w:val="0"/>
          <w:marRight w:val="0"/>
          <w:marTop w:val="0"/>
          <w:marBottom w:val="0"/>
          <w:divBdr>
            <w:top w:val="none" w:sz="0" w:space="0" w:color="auto"/>
            <w:left w:val="none" w:sz="0" w:space="0" w:color="auto"/>
            <w:bottom w:val="none" w:sz="0" w:space="0" w:color="auto"/>
            <w:right w:val="none" w:sz="0" w:space="0" w:color="auto"/>
          </w:divBdr>
        </w:div>
        <w:div w:id="883563094">
          <w:marLeft w:val="0"/>
          <w:marRight w:val="0"/>
          <w:marTop w:val="0"/>
          <w:marBottom w:val="0"/>
          <w:divBdr>
            <w:top w:val="none" w:sz="0" w:space="0" w:color="auto"/>
            <w:left w:val="none" w:sz="0" w:space="0" w:color="auto"/>
            <w:bottom w:val="none" w:sz="0" w:space="0" w:color="auto"/>
            <w:right w:val="none" w:sz="0" w:space="0" w:color="auto"/>
          </w:divBdr>
        </w:div>
        <w:div w:id="1186290508">
          <w:marLeft w:val="0"/>
          <w:marRight w:val="0"/>
          <w:marTop w:val="0"/>
          <w:marBottom w:val="0"/>
          <w:divBdr>
            <w:top w:val="none" w:sz="0" w:space="0" w:color="auto"/>
            <w:left w:val="none" w:sz="0" w:space="0" w:color="auto"/>
            <w:bottom w:val="none" w:sz="0" w:space="0" w:color="auto"/>
            <w:right w:val="none" w:sz="0" w:space="0" w:color="auto"/>
          </w:divBdr>
        </w:div>
        <w:div w:id="1733892030">
          <w:marLeft w:val="0"/>
          <w:marRight w:val="0"/>
          <w:marTop w:val="0"/>
          <w:marBottom w:val="0"/>
          <w:divBdr>
            <w:top w:val="none" w:sz="0" w:space="0" w:color="auto"/>
            <w:left w:val="none" w:sz="0" w:space="0" w:color="auto"/>
            <w:bottom w:val="none" w:sz="0" w:space="0" w:color="auto"/>
            <w:right w:val="none" w:sz="0" w:space="0" w:color="auto"/>
          </w:divBdr>
        </w:div>
        <w:div w:id="1931500873">
          <w:marLeft w:val="0"/>
          <w:marRight w:val="0"/>
          <w:marTop w:val="0"/>
          <w:marBottom w:val="0"/>
          <w:divBdr>
            <w:top w:val="none" w:sz="0" w:space="0" w:color="auto"/>
            <w:left w:val="none" w:sz="0" w:space="0" w:color="auto"/>
            <w:bottom w:val="none" w:sz="0" w:space="0" w:color="auto"/>
            <w:right w:val="none" w:sz="0" w:space="0" w:color="auto"/>
          </w:divBdr>
        </w:div>
        <w:div w:id="2082870203">
          <w:marLeft w:val="0"/>
          <w:marRight w:val="0"/>
          <w:marTop w:val="0"/>
          <w:marBottom w:val="0"/>
          <w:divBdr>
            <w:top w:val="none" w:sz="0" w:space="0" w:color="auto"/>
            <w:left w:val="none" w:sz="0" w:space="0" w:color="auto"/>
            <w:bottom w:val="none" w:sz="0" w:space="0" w:color="auto"/>
            <w:right w:val="none" w:sz="0" w:space="0" w:color="auto"/>
          </w:divBdr>
        </w:div>
      </w:divsChild>
    </w:div>
    <w:div w:id="1656686262">
      <w:bodyDiv w:val="1"/>
      <w:marLeft w:val="0"/>
      <w:marRight w:val="0"/>
      <w:marTop w:val="0"/>
      <w:marBottom w:val="0"/>
      <w:divBdr>
        <w:top w:val="none" w:sz="0" w:space="0" w:color="auto"/>
        <w:left w:val="none" w:sz="0" w:space="0" w:color="auto"/>
        <w:bottom w:val="none" w:sz="0" w:space="0" w:color="auto"/>
        <w:right w:val="none" w:sz="0" w:space="0" w:color="auto"/>
      </w:divBdr>
      <w:divsChild>
        <w:div w:id="130100991">
          <w:marLeft w:val="0"/>
          <w:marRight w:val="0"/>
          <w:marTop w:val="0"/>
          <w:marBottom w:val="0"/>
          <w:divBdr>
            <w:top w:val="none" w:sz="0" w:space="0" w:color="auto"/>
            <w:left w:val="none" w:sz="0" w:space="0" w:color="auto"/>
            <w:bottom w:val="none" w:sz="0" w:space="0" w:color="auto"/>
            <w:right w:val="none" w:sz="0" w:space="0" w:color="auto"/>
          </w:divBdr>
        </w:div>
        <w:div w:id="246354112">
          <w:marLeft w:val="0"/>
          <w:marRight w:val="0"/>
          <w:marTop w:val="0"/>
          <w:marBottom w:val="0"/>
          <w:divBdr>
            <w:top w:val="none" w:sz="0" w:space="0" w:color="auto"/>
            <w:left w:val="none" w:sz="0" w:space="0" w:color="auto"/>
            <w:bottom w:val="none" w:sz="0" w:space="0" w:color="auto"/>
            <w:right w:val="none" w:sz="0" w:space="0" w:color="auto"/>
          </w:divBdr>
        </w:div>
        <w:div w:id="543173835">
          <w:marLeft w:val="0"/>
          <w:marRight w:val="0"/>
          <w:marTop w:val="0"/>
          <w:marBottom w:val="0"/>
          <w:divBdr>
            <w:top w:val="none" w:sz="0" w:space="0" w:color="auto"/>
            <w:left w:val="none" w:sz="0" w:space="0" w:color="auto"/>
            <w:bottom w:val="none" w:sz="0" w:space="0" w:color="auto"/>
            <w:right w:val="none" w:sz="0" w:space="0" w:color="auto"/>
          </w:divBdr>
        </w:div>
        <w:div w:id="1259560282">
          <w:marLeft w:val="0"/>
          <w:marRight w:val="0"/>
          <w:marTop w:val="0"/>
          <w:marBottom w:val="0"/>
          <w:divBdr>
            <w:top w:val="none" w:sz="0" w:space="0" w:color="auto"/>
            <w:left w:val="none" w:sz="0" w:space="0" w:color="auto"/>
            <w:bottom w:val="none" w:sz="0" w:space="0" w:color="auto"/>
            <w:right w:val="none" w:sz="0" w:space="0" w:color="auto"/>
          </w:divBdr>
          <w:divsChild>
            <w:div w:id="443161053">
              <w:marLeft w:val="-75"/>
              <w:marRight w:val="0"/>
              <w:marTop w:val="30"/>
              <w:marBottom w:val="30"/>
              <w:divBdr>
                <w:top w:val="none" w:sz="0" w:space="0" w:color="auto"/>
                <w:left w:val="none" w:sz="0" w:space="0" w:color="auto"/>
                <w:bottom w:val="none" w:sz="0" w:space="0" w:color="auto"/>
                <w:right w:val="none" w:sz="0" w:space="0" w:color="auto"/>
              </w:divBdr>
              <w:divsChild>
                <w:div w:id="343939621">
                  <w:marLeft w:val="0"/>
                  <w:marRight w:val="0"/>
                  <w:marTop w:val="0"/>
                  <w:marBottom w:val="0"/>
                  <w:divBdr>
                    <w:top w:val="none" w:sz="0" w:space="0" w:color="auto"/>
                    <w:left w:val="none" w:sz="0" w:space="0" w:color="auto"/>
                    <w:bottom w:val="none" w:sz="0" w:space="0" w:color="auto"/>
                    <w:right w:val="none" w:sz="0" w:space="0" w:color="auto"/>
                  </w:divBdr>
                  <w:divsChild>
                    <w:div w:id="1256404746">
                      <w:marLeft w:val="0"/>
                      <w:marRight w:val="0"/>
                      <w:marTop w:val="0"/>
                      <w:marBottom w:val="0"/>
                      <w:divBdr>
                        <w:top w:val="none" w:sz="0" w:space="0" w:color="auto"/>
                        <w:left w:val="none" w:sz="0" w:space="0" w:color="auto"/>
                        <w:bottom w:val="none" w:sz="0" w:space="0" w:color="auto"/>
                        <w:right w:val="none" w:sz="0" w:space="0" w:color="auto"/>
                      </w:divBdr>
                    </w:div>
                  </w:divsChild>
                </w:div>
                <w:div w:id="482965238">
                  <w:marLeft w:val="0"/>
                  <w:marRight w:val="0"/>
                  <w:marTop w:val="0"/>
                  <w:marBottom w:val="0"/>
                  <w:divBdr>
                    <w:top w:val="none" w:sz="0" w:space="0" w:color="auto"/>
                    <w:left w:val="none" w:sz="0" w:space="0" w:color="auto"/>
                    <w:bottom w:val="none" w:sz="0" w:space="0" w:color="auto"/>
                    <w:right w:val="none" w:sz="0" w:space="0" w:color="auto"/>
                  </w:divBdr>
                  <w:divsChild>
                    <w:div w:id="958877942">
                      <w:marLeft w:val="0"/>
                      <w:marRight w:val="0"/>
                      <w:marTop w:val="0"/>
                      <w:marBottom w:val="0"/>
                      <w:divBdr>
                        <w:top w:val="none" w:sz="0" w:space="0" w:color="auto"/>
                        <w:left w:val="none" w:sz="0" w:space="0" w:color="auto"/>
                        <w:bottom w:val="none" w:sz="0" w:space="0" w:color="auto"/>
                        <w:right w:val="none" w:sz="0" w:space="0" w:color="auto"/>
                      </w:divBdr>
                    </w:div>
                    <w:div w:id="1246842250">
                      <w:marLeft w:val="0"/>
                      <w:marRight w:val="0"/>
                      <w:marTop w:val="0"/>
                      <w:marBottom w:val="0"/>
                      <w:divBdr>
                        <w:top w:val="none" w:sz="0" w:space="0" w:color="auto"/>
                        <w:left w:val="none" w:sz="0" w:space="0" w:color="auto"/>
                        <w:bottom w:val="none" w:sz="0" w:space="0" w:color="auto"/>
                        <w:right w:val="none" w:sz="0" w:space="0" w:color="auto"/>
                      </w:divBdr>
                    </w:div>
                  </w:divsChild>
                </w:div>
                <w:div w:id="555354306">
                  <w:marLeft w:val="0"/>
                  <w:marRight w:val="0"/>
                  <w:marTop w:val="0"/>
                  <w:marBottom w:val="0"/>
                  <w:divBdr>
                    <w:top w:val="none" w:sz="0" w:space="0" w:color="auto"/>
                    <w:left w:val="none" w:sz="0" w:space="0" w:color="auto"/>
                    <w:bottom w:val="none" w:sz="0" w:space="0" w:color="auto"/>
                    <w:right w:val="none" w:sz="0" w:space="0" w:color="auto"/>
                  </w:divBdr>
                  <w:divsChild>
                    <w:div w:id="1764379354">
                      <w:marLeft w:val="0"/>
                      <w:marRight w:val="0"/>
                      <w:marTop w:val="0"/>
                      <w:marBottom w:val="0"/>
                      <w:divBdr>
                        <w:top w:val="none" w:sz="0" w:space="0" w:color="auto"/>
                        <w:left w:val="none" w:sz="0" w:space="0" w:color="auto"/>
                        <w:bottom w:val="none" w:sz="0" w:space="0" w:color="auto"/>
                        <w:right w:val="none" w:sz="0" w:space="0" w:color="auto"/>
                      </w:divBdr>
                    </w:div>
                  </w:divsChild>
                </w:div>
                <w:div w:id="704914350">
                  <w:marLeft w:val="0"/>
                  <w:marRight w:val="0"/>
                  <w:marTop w:val="0"/>
                  <w:marBottom w:val="0"/>
                  <w:divBdr>
                    <w:top w:val="none" w:sz="0" w:space="0" w:color="auto"/>
                    <w:left w:val="none" w:sz="0" w:space="0" w:color="auto"/>
                    <w:bottom w:val="none" w:sz="0" w:space="0" w:color="auto"/>
                    <w:right w:val="none" w:sz="0" w:space="0" w:color="auto"/>
                  </w:divBdr>
                  <w:divsChild>
                    <w:div w:id="1539124955">
                      <w:marLeft w:val="0"/>
                      <w:marRight w:val="0"/>
                      <w:marTop w:val="0"/>
                      <w:marBottom w:val="0"/>
                      <w:divBdr>
                        <w:top w:val="none" w:sz="0" w:space="0" w:color="auto"/>
                        <w:left w:val="none" w:sz="0" w:space="0" w:color="auto"/>
                        <w:bottom w:val="none" w:sz="0" w:space="0" w:color="auto"/>
                        <w:right w:val="none" w:sz="0" w:space="0" w:color="auto"/>
                      </w:divBdr>
                    </w:div>
                  </w:divsChild>
                </w:div>
                <w:div w:id="777263474">
                  <w:marLeft w:val="0"/>
                  <w:marRight w:val="0"/>
                  <w:marTop w:val="0"/>
                  <w:marBottom w:val="0"/>
                  <w:divBdr>
                    <w:top w:val="none" w:sz="0" w:space="0" w:color="auto"/>
                    <w:left w:val="none" w:sz="0" w:space="0" w:color="auto"/>
                    <w:bottom w:val="none" w:sz="0" w:space="0" w:color="auto"/>
                    <w:right w:val="none" w:sz="0" w:space="0" w:color="auto"/>
                  </w:divBdr>
                  <w:divsChild>
                    <w:div w:id="2129243">
                      <w:marLeft w:val="0"/>
                      <w:marRight w:val="0"/>
                      <w:marTop w:val="0"/>
                      <w:marBottom w:val="0"/>
                      <w:divBdr>
                        <w:top w:val="none" w:sz="0" w:space="0" w:color="auto"/>
                        <w:left w:val="none" w:sz="0" w:space="0" w:color="auto"/>
                        <w:bottom w:val="none" w:sz="0" w:space="0" w:color="auto"/>
                        <w:right w:val="none" w:sz="0" w:space="0" w:color="auto"/>
                      </w:divBdr>
                    </w:div>
                    <w:div w:id="998387246">
                      <w:marLeft w:val="0"/>
                      <w:marRight w:val="0"/>
                      <w:marTop w:val="0"/>
                      <w:marBottom w:val="0"/>
                      <w:divBdr>
                        <w:top w:val="none" w:sz="0" w:space="0" w:color="auto"/>
                        <w:left w:val="none" w:sz="0" w:space="0" w:color="auto"/>
                        <w:bottom w:val="none" w:sz="0" w:space="0" w:color="auto"/>
                        <w:right w:val="none" w:sz="0" w:space="0" w:color="auto"/>
                      </w:divBdr>
                    </w:div>
                  </w:divsChild>
                </w:div>
                <w:div w:id="805590635">
                  <w:marLeft w:val="0"/>
                  <w:marRight w:val="0"/>
                  <w:marTop w:val="0"/>
                  <w:marBottom w:val="0"/>
                  <w:divBdr>
                    <w:top w:val="none" w:sz="0" w:space="0" w:color="auto"/>
                    <w:left w:val="none" w:sz="0" w:space="0" w:color="auto"/>
                    <w:bottom w:val="none" w:sz="0" w:space="0" w:color="auto"/>
                    <w:right w:val="none" w:sz="0" w:space="0" w:color="auto"/>
                  </w:divBdr>
                  <w:divsChild>
                    <w:div w:id="516118717">
                      <w:marLeft w:val="0"/>
                      <w:marRight w:val="0"/>
                      <w:marTop w:val="0"/>
                      <w:marBottom w:val="0"/>
                      <w:divBdr>
                        <w:top w:val="none" w:sz="0" w:space="0" w:color="auto"/>
                        <w:left w:val="none" w:sz="0" w:space="0" w:color="auto"/>
                        <w:bottom w:val="none" w:sz="0" w:space="0" w:color="auto"/>
                        <w:right w:val="none" w:sz="0" w:space="0" w:color="auto"/>
                      </w:divBdr>
                    </w:div>
                    <w:div w:id="2120561018">
                      <w:marLeft w:val="0"/>
                      <w:marRight w:val="0"/>
                      <w:marTop w:val="0"/>
                      <w:marBottom w:val="0"/>
                      <w:divBdr>
                        <w:top w:val="none" w:sz="0" w:space="0" w:color="auto"/>
                        <w:left w:val="none" w:sz="0" w:space="0" w:color="auto"/>
                        <w:bottom w:val="none" w:sz="0" w:space="0" w:color="auto"/>
                        <w:right w:val="none" w:sz="0" w:space="0" w:color="auto"/>
                      </w:divBdr>
                    </w:div>
                  </w:divsChild>
                </w:div>
                <w:div w:id="904267460">
                  <w:marLeft w:val="0"/>
                  <w:marRight w:val="0"/>
                  <w:marTop w:val="0"/>
                  <w:marBottom w:val="0"/>
                  <w:divBdr>
                    <w:top w:val="none" w:sz="0" w:space="0" w:color="auto"/>
                    <w:left w:val="none" w:sz="0" w:space="0" w:color="auto"/>
                    <w:bottom w:val="none" w:sz="0" w:space="0" w:color="auto"/>
                    <w:right w:val="none" w:sz="0" w:space="0" w:color="auto"/>
                  </w:divBdr>
                  <w:divsChild>
                    <w:div w:id="1839269977">
                      <w:marLeft w:val="0"/>
                      <w:marRight w:val="0"/>
                      <w:marTop w:val="0"/>
                      <w:marBottom w:val="0"/>
                      <w:divBdr>
                        <w:top w:val="none" w:sz="0" w:space="0" w:color="auto"/>
                        <w:left w:val="none" w:sz="0" w:space="0" w:color="auto"/>
                        <w:bottom w:val="none" w:sz="0" w:space="0" w:color="auto"/>
                        <w:right w:val="none" w:sz="0" w:space="0" w:color="auto"/>
                      </w:divBdr>
                    </w:div>
                  </w:divsChild>
                </w:div>
                <w:div w:id="1001347295">
                  <w:marLeft w:val="0"/>
                  <w:marRight w:val="0"/>
                  <w:marTop w:val="0"/>
                  <w:marBottom w:val="0"/>
                  <w:divBdr>
                    <w:top w:val="none" w:sz="0" w:space="0" w:color="auto"/>
                    <w:left w:val="none" w:sz="0" w:space="0" w:color="auto"/>
                    <w:bottom w:val="none" w:sz="0" w:space="0" w:color="auto"/>
                    <w:right w:val="none" w:sz="0" w:space="0" w:color="auto"/>
                  </w:divBdr>
                  <w:divsChild>
                    <w:div w:id="1044982909">
                      <w:marLeft w:val="0"/>
                      <w:marRight w:val="0"/>
                      <w:marTop w:val="0"/>
                      <w:marBottom w:val="0"/>
                      <w:divBdr>
                        <w:top w:val="none" w:sz="0" w:space="0" w:color="auto"/>
                        <w:left w:val="none" w:sz="0" w:space="0" w:color="auto"/>
                        <w:bottom w:val="none" w:sz="0" w:space="0" w:color="auto"/>
                        <w:right w:val="none" w:sz="0" w:space="0" w:color="auto"/>
                      </w:divBdr>
                    </w:div>
                  </w:divsChild>
                </w:div>
                <w:div w:id="1309243271">
                  <w:marLeft w:val="0"/>
                  <w:marRight w:val="0"/>
                  <w:marTop w:val="0"/>
                  <w:marBottom w:val="0"/>
                  <w:divBdr>
                    <w:top w:val="none" w:sz="0" w:space="0" w:color="auto"/>
                    <w:left w:val="none" w:sz="0" w:space="0" w:color="auto"/>
                    <w:bottom w:val="none" w:sz="0" w:space="0" w:color="auto"/>
                    <w:right w:val="none" w:sz="0" w:space="0" w:color="auto"/>
                  </w:divBdr>
                  <w:divsChild>
                    <w:div w:id="345206110">
                      <w:marLeft w:val="0"/>
                      <w:marRight w:val="0"/>
                      <w:marTop w:val="0"/>
                      <w:marBottom w:val="0"/>
                      <w:divBdr>
                        <w:top w:val="none" w:sz="0" w:space="0" w:color="auto"/>
                        <w:left w:val="none" w:sz="0" w:space="0" w:color="auto"/>
                        <w:bottom w:val="none" w:sz="0" w:space="0" w:color="auto"/>
                        <w:right w:val="none" w:sz="0" w:space="0" w:color="auto"/>
                      </w:divBdr>
                    </w:div>
                  </w:divsChild>
                </w:div>
                <w:div w:id="1310016159">
                  <w:marLeft w:val="0"/>
                  <w:marRight w:val="0"/>
                  <w:marTop w:val="0"/>
                  <w:marBottom w:val="0"/>
                  <w:divBdr>
                    <w:top w:val="none" w:sz="0" w:space="0" w:color="auto"/>
                    <w:left w:val="none" w:sz="0" w:space="0" w:color="auto"/>
                    <w:bottom w:val="none" w:sz="0" w:space="0" w:color="auto"/>
                    <w:right w:val="none" w:sz="0" w:space="0" w:color="auto"/>
                  </w:divBdr>
                  <w:divsChild>
                    <w:div w:id="1176189901">
                      <w:marLeft w:val="0"/>
                      <w:marRight w:val="0"/>
                      <w:marTop w:val="0"/>
                      <w:marBottom w:val="0"/>
                      <w:divBdr>
                        <w:top w:val="none" w:sz="0" w:space="0" w:color="auto"/>
                        <w:left w:val="none" w:sz="0" w:space="0" w:color="auto"/>
                        <w:bottom w:val="none" w:sz="0" w:space="0" w:color="auto"/>
                        <w:right w:val="none" w:sz="0" w:space="0" w:color="auto"/>
                      </w:divBdr>
                    </w:div>
                  </w:divsChild>
                </w:div>
                <w:div w:id="1403987291">
                  <w:marLeft w:val="0"/>
                  <w:marRight w:val="0"/>
                  <w:marTop w:val="0"/>
                  <w:marBottom w:val="0"/>
                  <w:divBdr>
                    <w:top w:val="none" w:sz="0" w:space="0" w:color="auto"/>
                    <w:left w:val="none" w:sz="0" w:space="0" w:color="auto"/>
                    <w:bottom w:val="none" w:sz="0" w:space="0" w:color="auto"/>
                    <w:right w:val="none" w:sz="0" w:space="0" w:color="auto"/>
                  </w:divBdr>
                  <w:divsChild>
                    <w:div w:id="303825489">
                      <w:marLeft w:val="0"/>
                      <w:marRight w:val="0"/>
                      <w:marTop w:val="0"/>
                      <w:marBottom w:val="0"/>
                      <w:divBdr>
                        <w:top w:val="none" w:sz="0" w:space="0" w:color="auto"/>
                        <w:left w:val="none" w:sz="0" w:space="0" w:color="auto"/>
                        <w:bottom w:val="none" w:sz="0" w:space="0" w:color="auto"/>
                        <w:right w:val="none" w:sz="0" w:space="0" w:color="auto"/>
                      </w:divBdr>
                    </w:div>
                  </w:divsChild>
                </w:div>
                <w:div w:id="1505051430">
                  <w:marLeft w:val="0"/>
                  <w:marRight w:val="0"/>
                  <w:marTop w:val="0"/>
                  <w:marBottom w:val="0"/>
                  <w:divBdr>
                    <w:top w:val="none" w:sz="0" w:space="0" w:color="auto"/>
                    <w:left w:val="none" w:sz="0" w:space="0" w:color="auto"/>
                    <w:bottom w:val="none" w:sz="0" w:space="0" w:color="auto"/>
                    <w:right w:val="none" w:sz="0" w:space="0" w:color="auto"/>
                  </w:divBdr>
                  <w:divsChild>
                    <w:div w:id="475220479">
                      <w:marLeft w:val="0"/>
                      <w:marRight w:val="0"/>
                      <w:marTop w:val="0"/>
                      <w:marBottom w:val="0"/>
                      <w:divBdr>
                        <w:top w:val="none" w:sz="0" w:space="0" w:color="auto"/>
                        <w:left w:val="none" w:sz="0" w:space="0" w:color="auto"/>
                        <w:bottom w:val="none" w:sz="0" w:space="0" w:color="auto"/>
                        <w:right w:val="none" w:sz="0" w:space="0" w:color="auto"/>
                      </w:divBdr>
                    </w:div>
                  </w:divsChild>
                </w:div>
                <w:div w:id="1507093397">
                  <w:marLeft w:val="0"/>
                  <w:marRight w:val="0"/>
                  <w:marTop w:val="0"/>
                  <w:marBottom w:val="0"/>
                  <w:divBdr>
                    <w:top w:val="none" w:sz="0" w:space="0" w:color="auto"/>
                    <w:left w:val="none" w:sz="0" w:space="0" w:color="auto"/>
                    <w:bottom w:val="none" w:sz="0" w:space="0" w:color="auto"/>
                    <w:right w:val="none" w:sz="0" w:space="0" w:color="auto"/>
                  </w:divBdr>
                  <w:divsChild>
                    <w:div w:id="1599557967">
                      <w:marLeft w:val="0"/>
                      <w:marRight w:val="0"/>
                      <w:marTop w:val="0"/>
                      <w:marBottom w:val="0"/>
                      <w:divBdr>
                        <w:top w:val="none" w:sz="0" w:space="0" w:color="auto"/>
                        <w:left w:val="none" w:sz="0" w:space="0" w:color="auto"/>
                        <w:bottom w:val="none" w:sz="0" w:space="0" w:color="auto"/>
                        <w:right w:val="none" w:sz="0" w:space="0" w:color="auto"/>
                      </w:divBdr>
                    </w:div>
                  </w:divsChild>
                </w:div>
                <w:div w:id="1517118099">
                  <w:marLeft w:val="0"/>
                  <w:marRight w:val="0"/>
                  <w:marTop w:val="0"/>
                  <w:marBottom w:val="0"/>
                  <w:divBdr>
                    <w:top w:val="none" w:sz="0" w:space="0" w:color="auto"/>
                    <w:left w:val="none" w:sz="0" w:space="0" w:color="auto"/>
                    <w:bottom w:val="none" w:sz="0" w:space="0" w:color="auto"/>
                    <w:right w:val="none" w:sz="0" w:space="0" w:color="auto"/>
                  </w:divBdr>
                  <w:divsChild>
                    <w:div w:id="227158431">
                      <w:marLeft w:val="0"/>
                      <w:marRight w:val="0"/>
                      <w:marTop w:val="0"/>
                      <w:marBottom w:val="0"/>
                      <w:divBdr>
                        <w:top w:val="none" w:sz="0" w:space="0" w:color="auto"/>
                        <w:left w:val="none" w:sz="0" w:space="0" w:color="auto"/>
                        <w:bottom w:val="none" w:sz="0" w:space="0" w:color="auto"/>
                        <w:right w:val="none" w:sz="0" w:space="0" w:color="auto"/>
                      </w:divBdr>
                    </w:div>
                  </w:divsChild>
                </w:div>
                <w:div w:id="1674449377">
                  <w:marLeft w:val="0"/>
                  <w:marRight w:val="0"/>
                  <w:marTop w:val="0"/>
                  <w:marBottom w:val="0"/>
                  <w:divBdr>
                    <w:top w:val="none" w:sz="0" w:space="0" w:color="auto"/>
                    <w:left w:val="none" w:sz="0" w:space="0" w:color="auto"/>
                    <w:bottom w:val="none" w:sz="0" w:space="0" w:color="auto"/>
                    <w:right w:val="none" w:sz="0" w:space="0" w:color="auto"/>
                  </w:divBdr>
                  <w:divsChild>
                    <w:div w:id="1462917132">
                      <w:marLeft w:val="0"/>
                      <w:marRight w:val="0"/>
                      <w:marTop w:val="0"/>
                      <w:marBottom w:val="0"/>
                      <w:divBdr>
                        <w:top w:val="none" w:sz="0" w:space="0" w:color="auto"/>
                        <w:left w:val="none" w:sz="0" w:space="0" w:color="auto"/>
                        <w:bottom w:val="none" w:sz="0" w:space="0" w:color="auto"/>
                        <w:right w:val="none" w:sz="0" w:space="0" w:color="auto"/>
                      </w:divBdr>
                    </w:div>
                  </w:divsChild>
                </w:div>
                <w:div w:id="1784642915">
                  <w:marLeft w:val="0"/>
                  <w:marRight w:val="0"/>
                  <w:marTop w:val="0"/>
                  <w:marBottom w:val="0"/>
                  <w:divBdr>
                    <w:top w:val="none" w:sz="0" w:space="0" w:color="auto"/>
                    <w:left w:val="none" w:sz="0" w:space="0" w:color="auto"/>
                    <w:bottom w:val="none" w:sz="0" w:space="0" w:color="auto"/>
                    <w:right w:val="none" w:sz="0" w:space="0" w:color="auto"/>
                  </w:divBdr>
                  <w:divsChild>
                    <w:div w:id="882520634">
                      <w:marLeft w:val="0"/>
                      <w:marRight w:val="0"/>
                      <w:marTop w:val="0"/>
                      <w:marBottom w:val="0"/>
                      <w:divBdr>
                        <w:top w:val="none" w:sz="0" w:space="0" w:color="auto"/>
                        <w:left w:val="none" w:sz="0" w:space="0" w:color="auto"/>
                        <w:bottom w:val="none" w:sz="0" w:space="0" w:color="auto"/>
                        <w:right w:val="none" w:sz="0" w:space="0" w:color="auto"/>
                      </w:divBdr>
                    </w:div>
                    <w:div w:id="1994798712">
                      <w:marLeft w:val="0"/>
                      <w:marRight w:val="0"/>
                      <w:marTop w:val="0"/>
                      <w:marBottom w:val="0"/>
                      <w:divBdr>
                        <w:top w:val="none" w:sz="0" w:space="0" w:color="auto"/>
                        <w:left w:val="none" w:sz="0" w:space="0" w:color="auto"/>
                        <w:bottom w:val="none" w:sz="0" w:space="0" w:color="auto"/>
                        <w:right w:val="none" w:sz="0" w:space="0" w:color="auto"/>
                      </w:divBdr>
                    </w:div>
                  </w:divsChild>
                </w:div>
                <w:div w:id="1901397972">
                  <w:marLeft w:val="0"/>
                  <w:marRight w:val="0"/>
                  <w:marTop w:val="0"/>
                  <w:marBottom w:val="0"/>
                  <w:divBdr>
                    <w:top w:val="none" w:sz="0" w:space="0" w:color="auto"/>
                    <w:left w:val="none" w:sz="0" w:space="0" w:color="auto"/>
                    <w:bottom w:val="none" w:sz="0" w:space="0" w:color="auto"/>
                    <w:right w:val="none" w:sz="0" w:space="0" w:color="auto"/>
                  </w:divBdr>
                  <w:divsChild>
                    <w:div w:id="1780176104">
                      <w:marLeft w:val="0"/>
                      <w:marRight w:val="0"/>
                      <w:marTop w:val="0"/>
                      <w:marBottom w:val="0"/>
                      <w:divBdr>
                        <w:top w:val="none" w:sz="0" w:space="0" w:color="auto"/>
                        <w:left w:val="none" w:sz="0" w:space="0" w:color="auto"/>
                        <w:bottom w:val="none" w:sz="0" w:space="0" w:color="auto"/>
                        <w:right w:val="none" w:sz="0" w:space="0" w:color="auto"/>
                      </w:divBdr>
                    </w:div>
                  </w:divsChild>
                </w:div>
                <w:div w:id="1943799273">
                  <w:marLeft w:val="0"/>
                  <w:marRight w:val="0"/>
                  <w:marTop w:val="0"/>
                  <w:marBottom w:val="0"/>
                  <w:divBdr>
                    <w:top w:val="none" w:sz="0" w:space="0" w:color="auto"/>
                    <w:left w:val="none" w:sz="0" w:space="0" w:color="auto"/>
                    <w:bottom w:val="none" w:sz="0" w:space="0" w:color="auto"/>
                    <w:right w:val="none" w:sz="0" w:space="0" w:color="auto"/>
                  </w:divBdr>
                  <w:divsChild>
                    <w:div w:id="16740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094677">
          <w:marLeft w:val="0"/>
          <w:marRight w:val="0"/>
          <w:marTop w:val="0"/>
          <w:marBottom w:val="0"/>
          <w:divBdr>
            <w:top w:val="none" w:sz="0" w:space="0" w:color="auto"/>
            <w:left w:val="none" w:sz="0" w:space="0" w:color="auto"/>
            <w:bottom w:val="none" w:sz="0" w:space="0" w:color="auto"/>
            <w:right w:val="none" w:sz="0" w:space="0" w:color="auto"/>
          </w:divBdr>
        </w:div>
        <w:div w:id="1413428814">
          <w:marLeft w:val="0"/>
          <w:marRight w:val="0"/>
          <w:marTop w:val="0"/>
          <w:marBottom w:val="0"/>
          <w:divBdr>
            <w:top w:val="none" w:sz="0" w:space="0" w:color="auto"/>
            <w:left w:val="none" w:sz="0" w:space="0" w:color="auto"/>
            <w:bottom w:val="none" w:sz="0" w:space="0" w:color="auto"/>
            <w:right w:val="none" w:sz="0" w:space="0" w:color="auto"/>
          </w:divBdr>
        </w:div>
        <w:div w:id="1566067499">
          <w:marLeft w:val="0"/>
          <w:marRight w:val="0"/>
          <w:marTop w:val="0"/>
          <w:marBottom w:val="0"/>
          <w:divBdr>
            <w:top w:val="none" w:sz="0" w:space="0" w:color="auto"/>
            <w:left w:val="none" w:sz="0" w:space="0" w:color="auto"/>
            <w:bottom w:val="none" w:sz="0" w:space="0" w:color="auto"/>
            <w:right w:val="none" w:sz="0" w:space="0" w:color="auto"/>
          </w:divBdr>
        </w:div>
      </w:divsChild>
    </w:div>
    <w:div w:id="1662586646">
      <w:bodyDiv w:val="1"/>
      <w:marLeft w:val="0"/>
      <w:marRight w:val="0"/>
      <w:marTop w:val="0"/>
      <w:marBottom w:val="0"/>
      <w:divBdr>
        <w:top w:val="none" w:sz="0" w:space="0" w:color="auto"/>
        <w:left w:val="none" w:sz="0" w:space="0" w:color="auto"/>
        <w:bottom w:val="none" w:sz="0" w:space="0" w:color="auto"/>
        <w:right w:val="none" w:sz="0" w:space="0" w:color="auto"/>
      </w:divBdr>
      <w:divsChild>
        <w:div w:id="1688945281">
          <w:marLeft w:val="0"/>
          <w:marRight w:val="0"/>
          <w:marTop w:val="0"/>
          <w:marBottom w:val="0"/>
          <w:divBdr>
            <w:top w:val="none" w:sz="0" w:space="0" w:color="auto"/>
            <w:left w:val="none" w:sz="0" w:space="0" w:color="auto"/>
            <w:bottom w:val="none" w:sz="0" w:space="0" w:color="auto"/>
            <w:right w:val="none" w:sz="0" w:space="0" w:color="auto"/>
          </w:divBdr>
          <w:divsChild>
            <w:div w:id="1489326845">
              <w:marLeft w:val="0"/>
              <w:marRight w:val="0"/>
              <w:marTop w:val="0"/>
              <w:marBottom w:val="0"/>
              <w:divBdr>
                <w:top w:val="none" w:sz="0" w:space="0" w:color="auto"/>
                <w:left w:val="none" w:sz="0" w:space="0" w:color="auto"/>
                <w:bottom w:val="none" w:sz="0" w:space="0" w:color="auto"/>
                <w:right w:val="none" w:sz="0" w:space="0" w:color="auto"/>
              </w:divBdr>
              <w:divsChild>
                <w:div w:id="1655144276">
                  <w:marLeft w:val="0"/>
                  <w:marRight w:val="0"/>
                  <w:marTop w:val="0"/>
                  <w:marBottom w:val="0"/>
                  <w:divBdr>
                    <w:top w:val="none" w:sz="0" w:space="0" w:color="auto"/>
                    <w:left w:val="none" w:sz="0" w:space="0" w:color="auto"/>
                    <w:bottom w:val="none" w:sz="0" w:space="0" w:color="auto"/>
                    <w:right w:val="none" w:sz="0" w:space="0" w:color="auto"/>
                  </w:divBdr>
                  <w:divsChild>
                    <w:div w:id="774978406">
                      <w:marLeft w:val="0"/>
                      <w:marRight w:val="0"/>
                      <w:marTop w:val="0"/>
                      <w:marBottom w:val="0"/>
                      <w:divBdr>
                        <w:top w:val="none" w:sz="0" w:space="0" w:color="auto"/>
                        <w:left w:val="none" w:sz="0" w:space="0" w:color="auto"/>
                        <w:bottom w:val="none" w:sz="0" w:space="0" w:color="auto"/>
                        <w:right w:val="none" w:sz="0" w:space="0" w:color="auto"/>
                      </w:divBdr>
                      <w:divsChild>
                        <w:div w:id="2138260823">
                          <w:marLeft w:val="0"/>
                          <w:marRight w:val="0"/>
                          <w:marTop w:val="0"/>
                          <w:marBottom w:val="0"/>
                          <w:divBdr>
                            <w:top w:val="none" w:sz="0" w:space="0" w:color="auto"/>
                            <w:left w:val="none" w:sz="0" w:space="0" w:color="auto"/>
                            <w:bottom w:val="none" w:sz="0" w:space="0" w:color="auto"/>
                            <w:right w:val="none" w:sz="0" w:space="0" w:color="auto"/>
                          </w:divBdr>
                          <w:divsChild>
                            <w:div w:id="123477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D4B59B8-A4DB-4803-B01A-D64EB10C0A0D}">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3.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4.xml><?xml version="1.0" encoding="utf-8"?>
<ds:datastoreItem xmlns:ds="http://schemas.openxmlformats.org/officeDocument/2006/customXml" ds:itemID="{5D6A29F8-018A-4D7A-9F7F-C22C4B9C2EF6}"/>
</file>

<file path=customXml/itemProps5.xml><?xml version="1.0" encoding="utf-8"?>
<ds:datastoreItem xmlns:ds="http://schemas.openxmlformats.org/officeDocument/2006/customXml" ds:itemID="{282381CA-22E4-4DD2-8830-48B1557EAF1F}">
  <ds:schemaRefs>
    <ds:schemaRef ds:uri="http://schemas.microsoft.com/sharepoint/v3/contenttype/forms"/>
  </ds:schemaRefs>
</ds:datastoreItem>
</file>

<file path=docMetadata/LabelInfo.xml><?xml version="1.0" encoding="utf-8"?>
<clbl:labelList xmlns:clbl="http://schemas.microsoft.com/office/2020/mipLabelMetadata">
  <clbl:label id="{4203078e-5ac8-4b5a-94be-17324855b48f}" enabled="1" method="Standard" siteId="{fd0ee46b-a18b-4741-9d59-65ab9ea2475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25</Pages>
  <Words>6754</Words>
  <Characters>49576</Characters>
  <Application>Microsoft Office Word</Application>
  <DocSecurity>8</DocSecurity>
  <Lines>991</Lines>
  <Paragraphs>485</Paragraphs>
  <ScaleCrop>false</ScaleCrop>
  <Company/>
  <LinksUpToDate>false</LinksUpToDate>
  <CharactersWithSpaces>55845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 der Grün, Götz Thilo</dc:creator>
  <cp:keywords/>
  <dc:description/>
  <cp:lastModifiedBy>Göbel, Fabian</cp:lastModifiedBy>
  <cp:revision>220</cp:revision>
  <dcterms:created xsi:type="dcterms:W3CDTF">2025-06-25T22:53:00Z</dcterms:created>
  <dcterms:modified xsi:type="dcterms:W3CDTF">2026-09-04T11:21:00Z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2024-11-18T10:41:46Z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f5a93c95-9693-469d-bb07-73f166c05936</vt:lpwstr>
  </property>
  <property fmtid="{D5CDD505-2E9C-101B-9397-08002B2CF9AE}" pid="10" name="MSIP_Label_4203078e-5ac8-4b5a-94be-17324855b48f_ContentBits">
    <vt:lpwstr>0</vt:lpwstr>
  </property>
  <property fmtid="{D5CDD505-2E9C-101B-9397-08002B2CF9AE}" pid="11" name="docLang">
    <vt:lpwstr>de</vt:lpwstr>
  </property>
</Properties>
</file>